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43D69" w:rsidRDefault="00343D69" w:rsidP="0005178E">
      <w:pPr>
        <w:pStyle w:val="Geenafstand"/>
        <w:rPr>
          <w:sz w:val="16"/>
          <w:szCs w:val="16"/>
        </w:rPr>
      </w:pPr>
      <w:r>
        <w:rPr>
          <w:noProof/>
          <w:sz w:val="44"/>
          <w:szCs w:val="44"/>
        </w:rPr>
        <w:drawing>
          <wp:inline distT="0" distB="0" distL="0" distR="0">
            <wp:extent cx="5760720" cy="1108075"/>
            <wp:effectExtent l="0"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vogelwacht logo -web.png"/>
                    <pic:cNvPicPr/>
                  </pic:nvPicPr>
                  <pic:blipFill>
                    <a:blip r:embed="rId8">
                      <a:extLst>
                        <a:ext uri="{28A0092B-C50C-407E-A947-70E740481C1C}">
                          <a14:useLocalDpi xmlns:a14="http://schemas.microsoft.com/office/drawing/2010/main" val="0"/>
                        </a:ext>
                      </a:extLst>
                    </a:blip>
                    <a:stretch>
                      <a:fillRect/>
                    </a:stretch>
                  </pic:blipFill>
                  <pic:spPr>
                    <a:xfrm>
                      <a:off x="0" y="0"/>
                      <a:ext cx="5760720" cy="1108075"/>
                    </a:xfrm>
                    <a:prstGeom prst="rect">
                      <a:avLst/>
                    </a:prstGeom>
                  </pic:spPr>
                </pic:pic>
              </a:graphicData>
            </a:graphic>
          </wp:inline>
        </w:drawing>
      </w:r>
    </w:p>
    <w:p w:rsidR="00343D69" w:rsidRDefault="00343D69" w:rsidP="0005178E">
      <w:pPr>
        <w:pStyle w:val="Geenafstand"/>
        <w:rPr>
          <w:sz w:val="16"/>
          <w:szCs w:val="16"/>
        </w:rPr>
      </w:pPr>
    </w:p>
    <w:p w:rsidR="00F06C9D" w:rsidRPr="00A901EC" w:rsidRDefault="0005178E" w:rsidP="00343D69">
      <w:pPr>
        <w:pStyle w:val="Geenafstand"/>
        <w:jc w:val="both"/>
        <w:rPr>
          <w:sz w:val="44"/>
          <w:szCs w:val="44"/>
        </w:rPr>
      </w:pPr>
      <w:r w:rsidRPr="00A901EC">
        <w:rPr>
          <w:sz w:val="44"/>
          <w:szCs w:val="44"/>
        </w:rPr>
        <w:t>Slapende ganzen en zwanen in de Biesbosch</w:t>
      </w:r>
    </w:p>
    <w:p w:rsidR="0005178E" w:rsidRPr="00A901EC" w:rsidRDefault="0005178E" w:rsidP="00343D69">
      <w:pPr>
        <w:pStyle w:val="Geenafstand"/>
        <w:jc w:val="both"/>
      </w:pPr>
      <w:r w:rsidRPr="00A901EC">
        <w:rPr>
          <w:i/>
        </w:rPr>
        <w:t>Een overzicht van vijf winters tellen 2012-2017</w:t>
      </w:r>
      <w:r w:rsidR="00FB03D3" w:rsidRPr="00A901EC">
        <w:rPr>
          <w:i/>
        </w:rPr>
        <w:t xml:space="preserve"> </w:t>
      </w:r>
    </w:p>
    <w:p w:rsidR="00FB03D3" w:rsidRPr="00A901EC" w:rsidRDefault="00FB03D3" w:rsidP="00343D69">
      <w:pPr>
        <w:pStyle w:val="Geenafstand"/>
        <w:jc w:val="both"/>
      </w:pPr>
    </w:p>
    <w:p w:rsidR="00FB03D3" w:rsidRPr="00A901EC" w:rsidRDefault="00FB03D3" w:rsidP="00343D69">
      <w:pPr>
        <w:pStyle w:val="Geenafstand"/>
        <w:jc w:val="both"/>
      </w:pPr>
      <w:r w:rsidRPr="00A901EC">
        <w:t>Door Albert de Jong</w:t>
      </w:r>
    </w:p>
    <w:p w:rsidR="00600BAF" w:rsidRPr="00A901EC" w:rsidRDefault="00600BAF" w:rsidP="00343D69">
      <w:pPr>
        <w:pStyle w:val="Geenafstand"/>
        <w:jc w:val="both"/>
        <w:rPr>
          <w:i/>
        </w:rPr>
      </w:pPr>
    </w:p>
    <w:p w:rsidR="00600BAF" w:rsidRPr="00A901EC" w:rsidRDefault="008017B2" w:rsidP="00343D69">
      <w:pPr>
        <w:pStyle w:val="Geenafstand"/>
        <w:jc w:val="both"/>
        <w:rPr>
          <w:i/>
        </w:rPr>
      </w:pPr>
      <w:r w:rsidRPr="00A901EC">
        <w:rPr>
          <w:noProof/>
          <w:lang w:eastAsia="nl-NL"/>
        </w:rPr>
        <w:drawing>
          <wp:inline distT="0" distB="0" distL="0" distR="0">
            <wp:extent cx="5760720" cy="3884295"/>
            <wp:effectExtent l="0" t="0" r="0" b="1905"/>
            <wp:docPr id="6" name="Afbeelding 6" descr="Afbeeldingsresultaat voor slaapplaatstellingen biesbos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beeldingsresultaat voor slaapplaatstellingen biesbosch"/>
                    <pic:cNvPicPr>
                      <a:picLocks noChangeAspect="1" noChangeArrowheads="1"/>
                    </pic:cNvPicPr>
                  </pic:nvPicPr>
                  <pic:blipFill rotWithShape="1">
                    <a:blip r:embed="rId9">
                      <a:extLst>
                        <a:ext uri="{28A0092B-C50C-407E-A947-70E740481C1C}">
                          <a14:useLocalDpi xmlns:a14="http://schemas.microsoft.com/office/drawing/2010/main" val="0"/>
                        </a:ext>
                      </a:extLst>
                    </a:blip>
                    <a:srcRect t="10097" b="-1"/>
                    <a:stretch/>
                  </pic:blipFill>
                  <pic:spPr bwMode="auto">
                    <a:xfrm>
                      <a:off x="0" y="0"/>
                      <a:ext cx="5760720" cy="3884295"/>
                    </a:xfrm>
                    <a:prstGeom prst="rect">
                      <a:avLst/>
                    </a:prstGeom>
                    <a:noFill/>
                    <a:ln>
                      <a:noFill/>
                    </a:ln>
                    <a:extLst>
                      <a:ext uri="{53640926-AAD7-44D8-BBD7-CCE9431645EC}">
                        <a14:shadowObscured xmlns:a14="http://schemas.microsoft.com/office/drawing/2010/main"/>
                      </a:ext>
                    </a:extLst>
                  </pic:spPr>
                </pic:pic>
              </a:graphicData>
            </a:graphic>
          </wp:inline>
        </w:drawing>
      </w:r>
    </w:p>
    <w:p w:rsidR="00343D69" w:rsidRDefault="00343D69" w:rsidP="00343D69">
      <w:pPr>
        <w:pStyle w:val="Geenafstand"/>
        <w:jc w:val="both"/>
        <w:rPr>
          <w:i/>
          <w:sz w:val="4"/>
          <w:szCs w:val="4"/>
        </w:rPr>
      </w:pPr>
    </w:p>
    <w:p w:rsidR="00600BAF" w:rsidRPr="00A901EC" w:rsidRDefault="008017B2" w:rsidP="00343D69">
      <w:pPr>
        <w:pStyle w:val="Geenafstand"/>
        <w:jc w:val="both"/>
        <w:rPr>
          <w:i/>
          <w:sz w:val="20"/>
          <w:szCs w:val="20"/>
        </w:rPr>
      </w:pPr>
      <w:r w:rsidRPr="00A901EC">
        <w:rPr>
          <w:i/>
          <w:sz w:val="20"/>
          <w:szCs w:val="20"/>
        </w:rPr>
        <w:t xml:space="preserve">Foto: Richard Slagboom, </w:t>
      </w:r>
      <w:proofErr w:type="spellStart"/>
      <w:r w:rsidRPr="00A901EC">
        <w:rPr>
          <w:i/>
          <w:sz w:val="20"/>
          <w:szCs w:val="20"/>
        </w:rPr>
        <w:t>telpost</w:t>
      </w:r>
      <w:proofErr w:type="spellEnd"/>
      <w:r w:rsidRPr="00A901EC">
        <w:rPr>
          <w:i/>
          <w:sz w:val="20"/>
          <w:szCs w:val="20"/>
        </w:rPr>
        <w:t xml:space="preserve"> 5, met uitzicht op de Sliedrechtse Biesbosch vanaf Hardinxveld-Giessendam. </w:t>
      </w:r>
      <w:r w:rsidR="00964E32">
        <w:rPr>
          <w:i/>
          <w:sz w:val="20"/>
          <w:szCs w:val="20"/>
        </w:rPr>
        <w:t xml:space="preserve">21 </w:t>
      </w:r>
      <w:r w:rsidR="007C33EA">
        <w:rPr>
          <w:i/>
          <w:sz w:val="20"/>
          <w:szCs w:val="20"/>
        </w:rPr>
        <w:t xml:space="preserve">21 </w:t>
      </w:r>
      <w:r w:rsidR="00964E32">
        <w:rPr>
          <w:i/>
          <w:sz w:val="20"/>
          <w:szCs w:val="20"/>
        </w:rPr>
        <w:t>j</w:t>
      </w:r>
      <w:r w:rsidR="00FB03D3" w:rsidRPr="00A901EC">
        <w:rPr>
          <w:i/>
          <w:sz w:val="20"/>
          <w:szCs w:val="20"/>
        </w:rPr>
        <w:t>anuari 2017.</w:t>
      </w:r>
    </w:p>
    <w:p w:rsidR="0005178E" w:rsidRPr="00A901EC" w:rsidRDefault="005D1CC4" w:rsidP="00343D69">
      <w:pPr>
        <w:pStyle w:val="Kop2"/>
        <w:jc w:val="both"/>
        <w:rPr>
          <w:rFonts w:asciiTheme="minorHAnsi" w:hAnsiTheme="minorHAnsi"/>
        </w:rPr>
      </w:pPr>
      <w:r w:rsidRPr="00A901EC">
        <w:rPr>
          <w:rFonts w:asciiTheme="minorHAnsi" w:hAnsiTheme="minorHAnsi"/>
        </w:rPr>
        <w:t>Inleiding</w:t>
      </w:r>
    </w:p>
    <w:p w:rsidR="0005178E" w:rsidRPr="00A901EC" w:rsidRDefault="005D1CC4" w:rsidP="00343D69">
      <w:pPr>
        <w:jc w:val="both"/>
      </w:pPr>
      <w:r w:rsidRPr="00A901EC">
        <w:t>Op winterochtenden</w:t>
      </w:r>
      <w:r w:rsidR="005B2F2D" w:rsidRPr="00A901EC">
        <w:t xml:space="preserve"> </w:t>
      </w:r>
      <w:r w:rsidRPr="00A901EC">
        <w:t xml:space="preserve">stijgen tienduizenden ganzen op vanaf hun slaapplaatsen in de Biesbosch. Ze hebben overnacht op ondiepe plassen </w:t>
      </w:r>
      <w:r w:rsidR="00636E7E" w:rsidRPr="00A901EC">
        <w:t xml:space="preserve">en kreken </w:t>
      </w:r>
      <w:r w:rsidRPr="00A901EC">
        <w:t xml:space="preserve">en vliegen uit naar de foerageergebieden die meestal niet in de Biesbosch zelf liggen. Deze dagelijkse verplaatsing is een spectaculair schouwspel, zeker wanneer het erg koud is. </w:t>
      </w:r>
      <w:r w:rsidR="00E54ED1" w:rsidRPr="00A901EC">
        <w:t xml:space="preserve">In vijf winters vanaf 2012/2013 </w:t>
      </w:r>
      <w:r w:rsidRPr="00A901EC">
        <w:t>telden tientallen vogelaars</w:t>
      </w:r>
      <w:r w:rsidR="007E4F9A" w:rsidRPr="00A901EC">
        <w:t xml:space="preserve"> van de vogelwerkgroepen Biesbosch (NVB) en Alblasserwaard (NVWA)</w:t>
      </w:r>
      <w:r w:rsidRPr="00A901EC">
        <w:t xml:space="preserve"> in november en januari tegelijkertijd de aantallen van uitvliegende ganzen en zwanen. Deze slaapplaatstellingen voor het slaapplaat</w:t>
      </w:r>
      <w:r w:rsidR="004E4080">
        <w:t>-</w:t>
      </w:r>
      <w:proofErr w:type="spellStart"/>
      <w:r w:rsidRPr="00A901EC">
        <w:t>senproject</w:t>
      </w:r>
      <w:proofErr w:type="spellEnd"/>
      <w:r w:rsidRPr="00A901EC">
        <w:t xml:space="preserve"> van </w:t>
      </w:r>
      <w:proofErr w:type="spellStart"/>
      <w:r w:rsidRPr="00A901EC">
        <w:t>Sovon</w:t>
      </w:r>
      <w:proofErr w:type="spellEnd"/>
      <w:r w:rsidRPr="00A901EC">
        <w:t xml:space="preserve"> levert een goed beeld op van de aantallen en verspreiding in het Natura 2000-gebied</w:t>
      </w:r>
      <w:r w:rsidR="003B6D5B">
        <w:t xml:space="preserve"> de Biesbosch</w:t>
      </w:r>
      <w:r w:rsidRPr="00A901EC">
        <w:t>. In dit verslag bespreek ik de (1) achtergrond, (2) aanp</w:t>
      </w:r>
      <w:r w:rsidR="00641041" w:rsidRPr="00A901EC">
        <w:t xml:space="preserve">ak, (3) resultaten per soort, </w:t>
      </w:r>
      <w:r w:rsidRPr="00A901EC">
        <w:t>(4)</w:t>
      </w:r>
      <w:r w:rsidR="00641041" w:rsidRPr="00A901EC">
        <w:t xml:space="preserve"> conclusies en (5) tellers.</w:t>
      </w:r>
      <w:r w:rsidRPr="00A901EC">
        <w:t xml:space="preserve"> </w:t>
      </w:r>
    </w:p>
    <w:p w:rsidR="0005178E" w:rsidRPr="00A901EC" w:rsidRDefault="0005178E" w:rsidP="00343D69">
      <w:pPr>
        <w:pStyle w:val="Kop2"/>
        <w:numPr>
          <w:ilvl w:val="0"/>
          <w:numId w:val="2"/>
        </w:numPr>
        <w:ind w:left="0"/>
        <w:jc w:val="both"/>
        <w:rPr>
          <w:rFonts w:asciiTheme="minorHAnsi" w:hAnsiTheme="minorHAnsi"/>
        </w:rPr>
      </w:pPr>
      <w:r w:rsidRPr="00A901EC">
        <w:rPr>
          <w:rFonts w:asciiTheme="minorHAnsi" w:hAnsiTheme="minorHAnsi"/>
        </w:rPr>
        <w:t>Achtergrond</w:t>
      </w:r>
    </w:p>
    <w:p w:rsidR="002A0539" w:rsidRPr="00A901EC" w:rsidRDefault="002A0539" w:rsidP="00343D69">
      <w:pPr>
        <w:jc w:val="both"/>
      </w:pPr>
      <w:r w:rsidRPr="00A901EC">
        <w:t xml:space="preserve">Slaapplaatsen zijn erg belangrijke </w:t>
      </w:r>
      <w:r w:rsidR="00F307C2" w:rsidRPr="00A901EC">
        <w:t>plaatsen voor watervogels</w:t>
      </w:r>
      <w:r w:rsidRPr="00A901EC">
        <w:t xml:space="preserve">. Na een dag foerageren besteden ganzen </w:t>
      </w:r>
      <w:r w:rsidR="004E4080">
        <w:t>en zwanen al snel een uur of 8 à</w:t>
      </w:r>
      <w:r w:rsidRPr="00A901EC">
        <w:t xml:space="preserve"> 10 op een gezamenlijke slaapplaats. Voor het </w:t>
      </w:r>
      <w:hyperlink r:id="rId10" w:history="1">
        <w:r w:rsidRPr="00A901EC">
          <w:rPr>
            <w:rStyle w:val="Hyperlink"/>
          </w:rPr>
          <w:t>Natura 2000-</w:t>
        </w:r>
        <w:r w:rsidRPr="00A901EC">
          <w:rPr>
            <w:rStyle w:val="Hyperlink"/>
          </w:rPr>
          <w:lastRenderedPageBreak/>
          <w:t>gebied de Biesbosch</w:t>
        </w:r>
      </w:hyperlink>
      <w:r w:rsidR="00580E52" w:rsidRPr="00A901EC">
        <w:t xml:space="preserve"> (pdf)</w:t>
      </w:r>
      <w:r w:rsidRPr="00A901EC">
        <w:t xml:space="preserve"> is deze functie als slaapplaats ook wettelijk vastgelegd. Voor </w:t>
      </w:r>
      <w:r w:rsidR="00580E52" w:rsidRPr="00A901EC">
        <w:t>vier soorten</w:t>
      </w:r>
      <w:r w:rsidRPr="00A901EC">
        <w:t xml:space="preserve"> ganzen en zwanen is het gebied van dusdanig (inter)nationaal belang, dat er zogenaamde </w:t>
      </w:r>
      <w:proofErr w:type="spellStart"/>
      <w:r w:rsidRPr="00A901EC">
        <w:t>instand</w:t>
      </w:r>
      <w:proofErr w:type="spellEnd"/>
      <w:r w:rsidR="004E4080">
        <w:t>-</w:t>
      </w:r>
      <w:r w:rsidRPr="00A901EC">
        <w:t>houdingsdoelen zijn gesteld. Die zijn uitgedrukt in aantallen die in het gebied terecht moeten kunnen:</w:t>
      </w:r>
    </w:p>
    <w:p w:rsidR="002A0539" w:rsidRPr="00A901EC" w:rsidRDefault="00580E52" w:rsidP="00343D69">
      <w:pPr>
        <w:pStyle w:val="Lijstalinea"/>
        <w:numPr>
          <w:ilvl w:val="0"/>
          <w:numId w:val="3"/>
        </w:numPr>
        <w:jc w:val="both"/>
      </w:pPr>
      <w:r w:rsidRPr="00A901EC">
        <w:t>Kleine zwaan: seizoensgemiddelde van tenminste 10 vogels.</w:t>
      </w:r>
    </w:p>
    <w:p w:rsidR="00580E52" w:rsidRPr="00A901EC" w:rsidRDefault="00580E52" w:rsidP="00343D69">
      <w:pPr>
        <w:pStyle w:val="Lijstalinea"/>
        <w:numPr>
          <w:ilvl w:val="0"/>
          <w:numId w:val="3"/>
        </w:numPr>
        <w:jc w:val="both"/>
      </w:pPr>
      <w:r w:rsidRPr="00A901EC">
        <w:t>Kolgans: seizoensmaximum van gemiddeld 34.200 vogels.</w:t>
      </w:r>
    </w:p>
    <w:p w:rsidR="00580E52" w:rsidRPr="00A901EC" w:rsidRDefault="00580E52" w:rsidP="00343D69">
      <w:pPr>
        <w:pStyle w:val="Lijstalinea"/>
        <w:numPr>
          <w:ilvl w:val="0"/>
          <w:numId w:val="3"/>
        </w:numPr>
        <w:jc w:val="both"/>
      </w:pPr>
      <w:r w:rsidRPr="00A901EC">
        <w:t>Grauwe Gans: seizoensgemiddelde van 2.300 vogels.</w:t>
      </w:r>
    </w:p>
    <w:p w:rsidR="00580E52" w:rsidRPr="00A901EC" w:rsidRDefault="00580E52" w:rsidP="00343D69">
      <w:pPr>
        <w:pStyle w:val="Lijstalinea"/>
        <w:numPr>
          <w:ilvl w:val="0"/>
          <w:numId w:val="3"/>
        </w:numPr>
        <w:jc w:val="both"/>
      </w:pPr>
      <w:r w:rsidRPr="00A901EC">
        <w:t>Brandgans: seizoensmaximum van gemiddeld 4.900 vogels.</w:t>
      </w:r>
    </w:p>
    <w:p w:rsidR="0005178E" w:rsidRPr="00A901EC" w:rsidRDefault="00580E52" w:rsidP="00343D69">
      <w:pPr>
        <w:jc w:val="both"/>
      </w:pPr>
      <w:r w:rsidRPr="00A901EC">
        <w:t xml:space="preserve">De overheid is verplicht om deze doelstellingen te evalueren op basis van getelde aantallen. Daarom is vanaf de winter van 2009/2010 een Meetnet Slaapplaatsen in het leven geroepen, waarmee Sovon deze aantallen in kaart brengt. </w:t>
      </w:r>
    </w:p>
    <w:p w:rsidR="002D0CEB" w:rsidRPr="00A901EC" w:rsidRDefault="00343D69" w:rsidP="00343D69">
      <w:pPr>
        <w:pStyle w:val="Kop2"/>
        <w:numPr>
          <w:ilvl w:val="0"/>
          <w:numId w:val="2"/>
        </w:numPr>
        <w:ind w:left="-142" w:hanging="207"/>
        <w:jc w:val="both"/>
        <w:rPr>
          <w:rFonts w:asciiTheme="minorHAnsi" w:hAnsiTheme="minorHAnsi"/>
        </w:rPr>
      </w:pPr>
      <w:r>
        <w:rPr>
          <w:rFonts w:asciiTheme="minorHAnsi" w:hAnsiTheme="minorHAnsi"/>
        </w:rPr>
        <w:t xml:space="preserve">  </w:t>
      </w:r>
      <w:r w:rsidR="0005178E" w:rsidRPr="00A901EC">
        <w:rPr>
          <w:rFonts w:asciiTheme="minorHAnsi" w:hAnsiTheme="minorHAnsi"/>
        </w:rPr>
        <w:t>Aanpak</w:t>
      </w:r>
    </w:p>
    <w:p w:rsidR="00043E52" w:rsidRPr="00A901EC" w:rsidRDefault="00600BAF" w:rsidP="00343D69">
      <w:pPr>
        <w:jc w:val="both"/>
      </w:pPr>
      <w:r w:rsidRPr="00A901EC">
        <w:t>Normaal gesproken worden slaapplaatsen geteld door de aantallen op het water dobberende ganzen en zwanen te bekijken. Omdat de Biesbosch een complex gebied is dat deels alleen over water te bereiken is, werd gekozen om de uitvliegende vogels te tellen. Dat gebeurde vanaf 13 telposten op strategische plekken, die genoeg overzicht boden (zie figuur 1).</w:t>
      </w:r>
      <w:r w:rsidR="00043E52" w:rsidRPr="00A901EC">
        <w:t xml:space="preserve"> Op elke telpost </w:t>
      </w:r>
      <w:r w:rsidR="003B6D5B">
        <w:t>stonden gemiddeld twee tellers.</w:t>
      </w:r>
      <w:r w:rsidRPr="00A901EC">
        <w:t xml:space="preserve"> Vanaf deze telposten werden de belangrijkste uitvliegroutes afgedekt.</w:t>
      </w:r>
      <w:r w:rsidR="00043E52" w:rsidRPr="00A901EC">
        <w:t xml:space="preserve"> Telkens werden de telposten vanaf een uur tot drie kwartier voor zonsopkomst bezet om vervolgens door te tellen tot 1,5 uur na zonsopkomst of totdat de slaapplaats zichtbaar leeg was en de uitstroom van ganzen en zwanen stopte. De resultaten werden vrijwel meteen per Whatsapp of e-mail doorgegeven, zodat de gebiedstotalen nog dezelfde dag konden worden gedeeld met alle tellers. </w:t>
      </w:r>
    </w:p>
    <w:p w:rsidR="00D61B96" w:rsidRDefault="00580E52" w:rsidP="00343D69">
      <w:pPr>
        <w:jc w:val="both"/>
        <w:rPr>
          <w:rStyle w:val="Subtielebenadrukking"/>
          <w:color w:val="auto"/>
          <w:sz w:val="4"/>
          <w:szCs w:val="4"/>
        </w:rPr>
      </w:pPr>
      <w:r w:rsidRPr="00A901EC">
        <w:rPr>
          <w:noProof/>
          <w:lang w:eastAsia="nl-NL"/>
        </w:rPr>
        <w:drawing>
          <wp:inline distT="0" distB="0" distL="0" distR="0">
            <wp:extent cx="5648325" cy="3778187"/>
            <wp:effectExtent l="0" t="0" r="0" b="0"/>
            <wp:docPr id="1" name="Afbeelding 1" descr="F:\Project\Wavo\Slaapplaatsen\20162017\Biesbosch\kaartje telpunten_telpost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Project\Wavo\Slaapplaatsen\20162017\Biesbosch\kaartje telpunten_telposten.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62087" cy="3787392"/>
                    </a:xfrm>
                    <a:prstGeom prst="rect">
                      <a:avLst/>
                    </a:prstGeom>
                    <a:noFill/>
                    <a:ln>
                      <a:noFill/>
                    </a:ln>
                  </pic:spPr>
                </pic:pic>
              </a:graphicData>
            </a:graphic>
          </wp:inline>
        </w:drawing>
      </w:r>
      <w:r w:rsidR="00600BAF" w:rsidRPr="00A901EC">
        <w:rPr>
          <w:rStyle w:val="Subtielebenadrukking"/>
          <w:color w:val="auto"/>
          <w:sz w:val="20"/>
          <w:szCs w:val="20"/>
        </w:rPr>
        <w:t>Figuur 1. Hoofdslaapplaatsen van ganzen en zwanen met de uitvliegrichting en de telposten. In de Dordtse Biesbosch het Sint-Maartensgat en omgeving en de Tongplaat. In d</w:t>
      </w:r>
      <w:r w:rsidR="002B2A7B" w:rsidRPr="00A901EC">
        <w:rPr>
          <w:rStyle w:val="Subtielebenadrukking"/>
          <w:color w:val="auto"/>
          <w:sz w:val="20"/>
          <w:szCs w:val="20"/>
        </w:rPr>
        <w:t>e Brabantse Biesbosch het weste</w:t>
      </w:r>
      <w:r w:rsidR="00600BAF" w:rsidRPr="00A901EC">
        <w:rPr>
          <w:rStyle w:val="Subtielebenadrukking"/>
          <w:color w:val="auto"/>
          <w:sz w:val="20"/>
          <w:szCs w:val="20"/>
        </w:rPr>
        <w:t xml:space="preserve">lijke krekenstelsel en oostelijke krekenstelsel en polder Hardenhoek. In de Noordwaard de Galei- en Keizersguldenwaard (groen) en de Sliedrechtse Biebosch als geheel. </w:t>
      </w:r>
      <w:r w:rsidR="00FB03D3" w:rsidRPr="00A901EC">
        <w:rPr>
          <w:rStyle w:val="Subtielebenadrukking"/>
          <w:color w:val="auto"/>
          <w:sz w:val="20"/>
          <w:szCs w:val="20"/>
        </w:rPr>
        <w:t>De tellingen van verschillende telposten werden per gebied opgeteld.</w:t>
      </w:r>
    </w:p>
    <w:p w:rsidR="002B2A7B" w:rsidRPr="00D61B96" w:rsidRDefault="002B2A7B" w:rsidP="00343D69">
      <w:pPr>
        <w:jc w:val="both"/>
        <w:rPr>
          <w:i/>
          <w:iCs/>
          <w:sz w:val="4"/>
          <w:szCs w:val="4"/>
        </w:rPr>
      </w:pPr>
      <w:r w:rsidRPr="00A901EC">
        <w:lastRenderedPageBreak/>
        <w:t xml:space="preserve">De eerste tellingen werden telkens op een zaterdagochtend aan het einde van november of begin van december gedaan. De teldatum werd telkens landelijk vastgesteld door Sovon. Bij heel slecht weer (januari 2017) werd daar vanaf geweken. Halverwege januari werd de tweede telling uitgevoerd. In tabel 1 zijn de </w:t>
      </w:r>
      <w:proofErr w:type="spellStart"/>
      <w:r w:rsidRPr="00A901EC">
        <w:t>teldat</w:t>
      </w:r>
      <w:r w:rsidR="00FB03D3" w:rsidRPr="00A901EC">
        <w:t>a</w:t>
      </w:r>
      <w:proofErr w:type="spellEnd"/>
      <w:r w:rsidRPr="00A901EC">
        <w:t xml:space="preserve">, windrichting- en kracht en de gemiddelde dagtemperatuur (bron: KNMI, meetstation Rotterdam) gegeven. </w:t>
      </w:r>
    </w:p>
    <w:tbl>
      <w:tblPr>
        <w:tblStyle w:val="Tabelraster"/>
        <w:tblW w:w="0" w:type="auto"/>
        <w:tblLook w:val="04A0" w:firstRow="1" w:lastRow="0" w:firstColumn="1" w:lastColumn="0" w:noHBand="0" w:noVBand="1"/>
      </w:tblPr>
      <w:tblGrid>
        <w:gridCol w:w="1183"/>
        <w:gridCol w:w="763"/>
        <w:gridCol w:w="796"/>
        <w:gridCol w:w="848"/>
        <w:gridCol w:w="809"/>
        <w:gridCol w:w="843"/>
        <w:gridCol w:w="832"/>
        <w:gridCol w:w="843"/>
        <w:gridCol w:w="732"/>
        <w:gridCol w:w="843"/>
        <w:gridCol w:w="796"/>
      </w:tblGrid>
      <w:tr w:rsidR="00043E52" w:rsidRPr="00A901EC" w:rsidTr="00A15181">
        <w:trPr>
          <w:trHeight w:hRule="exact" w:val="442"/>
        </w:trPr>
        <w:tc>
          <w:tcPr>
            <w:tcW w:w="0" w:type="auto"/>
          </w:tcPr>
          <w:p w:rsidR="00A15181" w:rsidRPr="00A901EC" w:rsidRDefault="00A15181" w:rsidP="00343D69">
            <w:pPr>
              <w:jc w:val="both"/>
              <w:rPr>
                <w:b/>
                <w:sz w:val="18"/>
                <w:szCs w:val="18"/>
              </w:rPr>
            </w:pPr>
            <w:r w:rsidRPr="00A901EC">
              <w:rPr>
                <w:b/>
                <w:sz w:val="18"/>
                <w:szCs w:val="18"/>
              </w:rPr>
              <w:t>Teldatum</w:t>
            </w:r>
          </w:p>
        </w:tc>
        <w:tc>
          <w:tcPr>
            <w:tcW w:w="0" w:type="auto"/>
          </w:tcPr>
          <w:p w:rsidR="00A15181" w:rsidRPr="00A901EC" w:rsidRDefault="00A15181" w:rsidP="00343D69">
            <w:pPr>
              <w:jc w:val="both"/>
              <w:rPr>
                <w:b/>
                <w:sz w:val="18"/>
                <w:szCs w:val="18"/>
              </w:rPr>
            </w:pPr>
            <w:r w:rsidRPr="00A901EC">
              <w:rPr>
                <w:b/>
                <w:sz w:val="18"/>
                <w:szCs w:val="18"/>
              </w:rPr>
              <w:t>1-dec-12</w:t>
            </w:r>
          </w:p>
          <w:p w:rsidR="00A15181" w:rsidRPr="00A901EC" w:rsidRDefault="00A15181" w:rsidP="00343D69">
            <w:pPr>
              <w:jc w:val="both"/>
              <w:rPr>
                <w:b/>
                <w:sz w:val="18"/>
                <w:szCs w:val="18"/>
              </w:rPr>
            </w:pPr>
          </w:p>
        </w:tc>
        <w:tc>
          <w:tcPr>
            <w:tcW w:w="0" w:type="auto"/>
          </w:tcPr>
          <w:p w:rsidR="00A15181" w:rsidRPr="00A901EC" w:rsidRDefault="00A15181" w:rsidP="00343D69">
            <w:pPr>
              <w:jc w:val="both"/>
              <w:rPr>
                <w:b/>
                <w:sz w:val="18"/>
                <w:szCs w:val="18"/>
              </w:rPr>
            </w:pPr>
            <w:r w:rsidRPr="00A901EC">
              <w:rPr>
                <w:b/>
                <w:sz w:val="18"/>
                <w:szCs w:val="18"/>
              </w:rPr>
              <w:t>19-jan-13</w:t>
            </w:r>
          </w:p>
        </w:tc>
        <w:tc>
          <w:tcPr>
            <w:tcW w:w="0" w:type="auto"/>
          </w:tcPr>
          <w:p w:rsidR="00A15181" w:rsidRPr="00A901EC" w:rsidRDefault="00A15181" w:rsidP="00343D69">
            <w:pPr>
              <w:jc w:val="both"/>
              <w:rPr>
                <w:b/>
                <w:sz w:val="18"/>
                <w:szCs w:val="18"/>
              </w:rPr>
            </w:pPr>
            <w:r w:rsidRPr="00A901EC">
              <w:rPr>
                <w:b/>
                <w:sz w:val="18"/>
                <w:szCs w:val="18"/>
              </w:rPr>
              <w:t>22-nov-13</w:t>
            </w:r>
          </w:p>
        </w:tc>
        <w:tc>
          <w:tcPr>
            <w:tcW w:w="0" w:type="auto"/>
          </w:tcPr>
          <w:p w:rsidR="00A15181" w:rsidRPr="00A901EC" w:rsidRDefault="00A15181" w:rsidP="00343D69">
            <w:pPr>
              <w:jc w:val="both"/>
              <w:rPr>
                <w:b/>
                <w:sz w:val="18"/>
                <w:szCs w:val="18"/>
              </w:rPr>
            </w:pPr>
            <w:r w:rsidRPr="00A901EC">
              <w:rPr>
                <w:b/>
                <w:sz w:val="18"/>
                <w:szCs w:val="18"/>
              </w:rPr>
              <w:t>21-jan-14</w:t>
            </w:r>
          </w:p>
        </w:tc>
        <w:tc>
          <w:tcPr>
            <w:tcW w:w="0" w:type="auto"/>
          </w:tcPr>
          <w:p w:rsidR="00A15181" w:rsidRPr="00A901EC" w:rsidRDefault="00A15181" w:rsidP="00343D69">
            <w:pPr>
              <w:jc w:val="both"/>
              <w:rPr>
                <w:b/>
                <w:sz w:val="18"/>
                <w:szCs w:val="18"/>
              </w:rPr>
            </w:pPr>
            <w:r w:rsidRPr="00A901EC">
              <w:rPr>
                <w:b/>
                <w:sz w:val="18"/>
                <w:szCs w:val="18"/>
              </w:rPr>
              <w:t>15-nov-14</w:t>
            </w:r>
          </w:p>
        </w:tc>
        <w:tc>
          <w:tcPr>
            <w:tcW w:w="0" w:type="auto"/>
          </w:tcPr>
          <w:p w:rsidR="00A15181" w:rsidRPr="00A901EC" w:rsidRDefault="00A15181" w:rsidP="00343D69">
            <w:pPr>
              <w:jc w:val="both"/>
              <w:rPr>
                <w:b/>
                <w:sz w:val="18"/>
                <w:szCs w:val="18"/>
              </w:rPr>
            </w:pPr>
            <w:r w:rsidRPr="00A901EC">
              <w:rPr>
                <w:b/>
                <w:sz w:val="18"/>
                <w:szCs w:val="18"/>
              </w:rPr>
              <w:t>10-jan-15</w:t>
            </w:r>
          </w:p>
        </w:tc>
        <w:tc>
          <w:tcPr>
            <w:tcW w:w="0" w:type="auto"/>
          </w:tcPr>
          <w:p w:rsidR="00A15181" w:rsidRPr="00A901EC" w:rsidRDefault="00A15181" w:rsidP="00343D69">
            <w:pPr>
              <w:jc w:val="both"/>
              <w:rPr>
                <w:b/>
                <w:sz w:val="18"/>
                <w:szCs w:val="18"/>
              </w:rPr>
            </w:pPr>
            <w:r w:rsidRPr="00A901EC">
              <w:rPr>
                <w:b/>
                <w:sz w:val="18"/>
                <w:szCs w:val="18"/>
              </w:rPr>
              <w:t>21-nov-15</w:t>
            </w:r>
          </w:p>
        </w:tc>
        <w:tc>
          <w:tcPr>
            <w:tcW w:w="0" w:type="auto"/>
          </w:tcPr>
          <w:p w:rsidR="00A15181" w:rsidRPr="00A901EC" w:rsidRDefault="00A15181" w:rsidP="00343D69">
            <w:pPr>
              <w:jc w:val="both"/>
              <w:rPr>
                <w:b/>
                <w:sz w:val="18"/>
                <w:szCs w:val="18"/>
              </w:rPr>
            </w:pPr>
            <w:r w:rsidRPr="00A901EC">
              <w:rPr>
                <w:b/>
                <w:sz w:val="18"/>
                <w:szCs w:val="18"/>
              </w:rPr>
              <w:t>9-jan-16</w:t>
            </w:r>
          </w:p>
        </w:tc>
        <w:tc>
          <w:tcPr>
            <w:tcW w:w="0" w:type="auto"/>
          </w:tcPr>
          <w:p w:rsidR="00A15181" w:rsidRPr="00A901EC" w:rsidRDefault="00A15181" w:rsidP="00343D69">
            <w:pPr>
              <w:jc w:val="both"/>
              <w:rPr>
                <w:b/>
                <w:sz w:val="18"/>
                <w:szCs w:val="18"/>
              </w:rPr>
            </w:pPr>
            <w:r w:rsidRPr="00A901EC">
              <w:rPr>
                <w:b/>
                <w:sz w:val="18"/>
                <w:szCs w:val="18"/>
              </w:rPr>
              <w:t>19-nov-16</w:t>
            </w:r>
          </w:p>
        </w:tc>
        <w:tc>
          <w:tcPr>
            <w:tcW w:w="0" w:type="auto"/>
          </w:tcPr>
          <w:p w:rsidR="00A15181" w:rsidRPr="00A901EC" w:rsidRDefault="00043E52" w:rsidP="00343D69">
            <w:pPr>
              <w:jc w:val="both"/>
              <w:rPr>
                <w:b/>
                <w:sz w:val="18"/>
                <w:szCs w:val="18"/>
              </w:rPr>
            </w:pPr>
            <w:r w:rsidRPr="00A901EC">
              <w:rPr>
                <w:b/>
                <w:sz w:val="18"/>
                <w:szCs w:val="18"/>
              </w:rPr>
              <w:t>21-jan-17</w:t>
            </w:r>
          </w:p>
        </w:tc>
      </w:tr>
      <w:tr w:rsidR="00043E52" w:rsidRPr="00A901EC" w:rsidTr="00A15181">
        <w:trPr>
          <w:trHeight w:hRule="exact" w:val="340"/>
        </w:trPr>
        <w:tc>
          <w:tcPr>
            <w:tcW w:w="0" w:type="auto"/>
          </w:tcPr>
          <w:p w:rsidR="00A15181" w:rsidRPr="00A901EC" w:rsidRDefault="00A15181" w:rsidP="00343D69">
            <w:pPr>
              <w:jc w:val="both"/>
              <w:rPr>
                <w:sz w:val="18"/>
                <w:szCs w:val="18"/>
              </w:rPr>
            </w:pPr>
            <w:r w:rsidRPr="00A901EC">
              <w:rPr>
                <w:sz w:val="18"/>
                <w:szCs w:val="18"/>
              </w:rPr>
              <w:t>Wind</w:t>
            </w:r>
          </w:p>
        </w:tc>
        <w:tc>
          <w:tcPr>
            <w:tcW w:w="0" w:type="auto"/>
          </w:tcPr>
          <w:p w:rsidR="00A15181" w:rsidRPr="00A901EC" w:rsidRDefault="00A15181" w:rsidP="00343D69">
            <w:pPr>
              <w:jc w:val="both"/>
              <w:rPr>
                <w:sz w:val="18"/>
                <w:szCs w:val="18"/>
              </w:rPr>
            </w:pPr>
            <w:r w:rsidRPr="00A901EC">
              <w:rPr>
                <w:sz w:val="18"/>
                <w:szCs w:val="18"/>
              </w:rPr>
              <w:t>ZW 3</w:t>
            </w:r>
          </w:p>
        </w:tc>
        <w:tc>
          <w:tcPr>
            <w:tcW w:w="0" w:type="auto"/>
          </w:tcPr>
          <w:p w:rsidR="00A15181" w:rsidRPr="00A901EC" w:rsidRDefault="00A15181" w:rsidP="00343D69">
            <w:pPr>
              <w:jc w:val="both"/>
              <w:rPr>
                <w:sz w:val="18"/>
                <w:szCs w:val="18"/>
              </w:rPr>
            </w:pPr>
            <w:r w:rsidRPr="00A901EC">
              <w:rPr>
                <w:sz w:val="18"/>
                <w:szCs w:val="18"/>
              </w:rPr>
              <w:t>O 4</w:t>
            </w:r>
          </w:p>
        </w:tc>
        <w:tc>
          <w:tcPr>
            <w:tcW w:w="0" w:type="auto"/>
          </w:tcPr>
          <w:p w:rsidR="00A15181" w:rsidRPr="00A901EC" w:rsidRDefault="00A15181" w:rsidP="00343D69">
            <w:pPr>
              <w:jc w:val="both"/>
              <w:rPr>
                <w:sz w:val="18"/>
                <w:szCs w:val="18"/>
              </w:rPr>
            </w:pPr>
            <w:r w:rsidRPr="00A901EC">
              <w:rPr>
                <w:sz w:val="18"/>
                <w:szCs w:val="18"/>
              </w:rPr>
              <w:t>NNO 3</w:t>
            </w:r>
          </w:p>
        </w:tc>
        <w:tc>
          <w:tcPr>
            <w:tcW w:w="0" w:type="auto"/>
          </w:tcPr>
          <w:p w:rsidR="00A15181" w:rsidRPr="00A901EC" w:rsidRDefault="00A15181" w:rsidP="00343D69">
            <w:pPr>
              <w:jc w:val="both"/>
              <w:rPr>
                <w:sz w:val="18"/>
                <w:szCs w:val="18"/>
              </w:rPr>
            </w:pPr>
            <w:r w:rsidRPr="00A901EC">
              <w:rPr>
                <w:sz w:val="18"/>
                <w:szCs w:val="18"/>
              </w:rPr>
              <w:t>ZZW 2</w:t>
            </w:r>
          </w:p>
        </w:tc>
        <w:tc>
          <w:tcPr>
            <w:tcW w:w="0" w:type="auto"/>
          </w:tcPr>
          <w:p w:rsidR="00A15181" w:rsidRPr="00A901EC" w:rsidRDefault="00A15181" w:rsidP="00343D69">
            <w:pPr>
              <w:jc w:val="both"/>
              <w:rPr>
                <w:sz w:val="18"/>
                <w:szCs w:val="18"/>
              </w:rPr>
            </w:pPr>
            <w:r w:rsidRPr="00A901EC">
              <w:rPr>
                <w:sz w:val="18"/>
                <w:szCs w:val="18"/>
              </w:rPr>
              <w:t>Z 2</w:t>
            </w:r>
          </w:p>
        </w:tc>
        <w:tc>
          <w:tcPr>
            <w:tcW w:w="0" w:type="auto"/>
          </w:tcPr>
          <w:p w:rsidR="00A15181" w:rsidRPr="00A901EC" w:rsidRDefault="00A15181" w:rsidP="00343D69">
            <w:pPr>
              <w:jc w:val="both"/>
              <w:rPr>
                <w:sz w:val="18"/>
                <w:szCs w:val="18"/>
              </w:rPr>
            </w:pPr>
            <w:r w:rsidRPr="00A901EC">
              <w:rPr>
                <w:sz w:val="18"/>
                <w:szCs w:val="18"/>
              </w:rPr>
              <w:t>WZW 6</w:t>
            </w:r>
          </w:p>
        </w:tc>
        <w:tc>
          <w:tcPr>
            <w:tcW w:w="0" w:type="auto"/>
          </w:tcPr>
          <w:p w:rsidR="00A15181" w:rsidRPr="00A901EC" w:rsidRDefault="00A15181" w:rsidP="00343D69">
            <w:pPr>
              <w:jc w:val="both"/>
              <w:rPr>
                <w:sz w:val="18"/>
                <w:szCs w:val="18"/>
              </w:rPr>
            </w:pPr>
            <w:r w:rsidRPr="00A901EC">
              <w:rPr>
                <w:sz w:val="18"/>
                <w:szCs w:val="18"/>
              </w:rPr>
              <w:t>NW 4</w:t>
            </w:r>
          </w:p>
        </w:tc>
        <w:tc>
          <w:tcPr>
            <w:tcW w:w="0" w:type="auto"/>
          </w:tcPr>
          <w:p w:rsidR="00A15181" w:rsidRPr="00A901EC" w:rsidRDefault="00A15181" w:rsidP="00343D69">
            <w:pPr>
              <w:jc w:val="both"/>
              <w:rPr>
                <w:sz w:val="18"/>
                <w:szCs w:val="18"/>
              </w:rPr>
            </w:pPr>
            <w:r w:rsidRPr="00A901EC">
              <w:rPr>
                <w:sz w:val="18"/>
                <w:szCs w:val="18"/>
              </w:rPr>
              <w:t>Z 4</w:t>
            </w:r>
          </w:p>
        </w:tc>
        <w:tc>
          <w:tcPr>
            <w:tcW w:w="0" w:type="auto"/>
          </w:tcPr>
          <w:p w:rsidR="00A15181" w:rsidRPr="00A901EC" w:rsidRDefault="00A15181" w:rsidP="00343D69">
            <w:pPr>
              <w:jc w:val="both"/>
              <w:rPr>
                <w:sz w:val="18"/>
                <w:szCs w:val="18"/>
              </w:rPr>
            </w:pPr>
            <w:r w:rsidRPr="00A901EC">
              <w:rPr>
                <w:sz w:val="18"/>
                <w:szCs w:val="18"/>
              </w:rPr>
              <w:t>ZZW 4</w:t>
            </w:r>
          </w:p>
        </w:tc>
        <w:tc>
          <w:tcPr>
            <w:tcW w:w="0" w:type="auto"/>
          </w:tcPr>
          <w:p w:rsidR="00A15181" w:rsidRPr="00A901EC" w:rsidRDefault="00043E52" w:rsidP="00343D69">
            <w:pPr>
              <w:jc w:val="both"/>
              <w:rPr>
                <w:sz w:val="18"/>
                <w:szCs w:val="18"/>
              </w:rPr>
            </w:pPr>
            <w:r w:rsidRPr="00A901EC">
              <w:rPr>
                <w:sz w:val="18"/>
                <w:szCs w:val="18"/>
              </w:rPr>
              <w:t>O 2</w:t>
            </w:r>
          </w:p>
        </w:tc>
      </w:tr>
      <w:tr w:rsidR="00043E52" w:rsidRPr="00A901EC" w:rsidTr="00A15181">
        <w:trPr>
          <w:trHeight w:hRule="exact" w:val="340"/>
        </w:trPr>
        <w:tc>
          <w:tcPr>
            <w:tcW w:w="0" w:type="auto"/>
          </w:tcPr>
          <w:p w:rsidR="00A15181" w:rsidRPr="00A901EC" w:rsidRDefault="00A15181" w:rsidP="00343D69">
            <w:pPr>
              <w:jc w:val="both"/>
              <w:rPr>
                <w:sz w:val="18"/>
                <w:szCs w:val="18"/>
              </w:rPr>
            </w:pPr>
            <w:r w:rsidRPr="00A901EC">
              <w:rPr>
                <w:sz w:val="18"/>
                <w:szCs w:val="18"/>
              </w:rPr>
              <w:t>Temperatuur</w:t>
            </w:r>
          </w:p>
          <w:p w:rsidR="00A15181" w:rsidRPr="00A901EC" w:rsidRDefault="00A15181" w:rsidP="00343D69">
            <w:pPr>
              <w:jc w:val="both"/>
              <w:rPr>
                <w:sz w:val="18"/>
                <w:szCs w:val="18"/>
              </w:rPr>
            </w:pPr>
          </w:p>
        </w:tc>
        <w:tc>
          <w:tcPr>
            <w:tcW w:w="0" w:type="auto"/>
          </w:tcPr>
          <w:p w:rsidR="00A15181" w:rsidRPr="00A901EC" w:rsidRDefault="00A15181" w:rsidP="00343D69">
            <w:pPr>
              <w:jc w:val="both"/>
              <w:rPr>
                <w:sz w:val="18"/>
                <w:szCs w:val="18"/>
              </w:rPr>
            </w:pPr>
            <w:r w:rsidRPr="00A901EC">
              <w:rPr>
                <w:sz w:val="18"/>
                <w:szCs w:val="18"/>
              </w:rPr>
              <w:t>2 C</w:t>
            </w:r>
            <w:r w:rsidRPr="00A901EC">
              <w:rPr>
                <w:rFonts w:cs="Arial"/>
                <w:sz w:val="18"/>
                <w:szCs w:val="18"/>
              </w:rPr>
              <w:t>°</w:t>
            </w:r>
          </w:p>
        </w:tc>
        <w:tc>
          <w:tcPr>
            <w:tcW w:w="0" w:type="auto"/>
          </w:tcPr>
          <w:p w:rsidR="00A15181" w:rsidRPr="00A901EC" w:rsidRDefault="00A15181" w:rsidP="00343D69">
            <w:pPr>
              <w:jc w:val="both"/>
              <w:rPr>
                <w:sz w:val="18"/>
                <w:szCs w:val="18"/>
              </w:rPr>
            </w:pPr>
            <w:r w:rsidRPr="00A901EC">
              <w:rPr>
                <w:sz w:val="18"/>
                <w:szCs w:val="18"/>
              </w:rPr>
              <w:t>-3,9 C</w:t>
            </w:r>
            <w:r w:rsidRPr="00A901EC">
              <w:rPr>
                <w:rFonts w:cs="Arial"/>
                <w:sz w:val="18"/>
                <w:szCs w:val="18"/>
              </w:rPr>
              <w:t>°</w:t>
            </w:r>
          </w:p>
        </w:tc>
        <w:tc>
          <w:tcPr>
            <w:tcW w:w="0" w:type="auto"/>
          </w:tcPr>
          <w:p w:rsidR="00A15181" w:rsidRPr="00A901EC" w:rsidRDefault="00A15181" w:rsidP="00343D69">
            <w:pPr>
              <w:jc w:val="both"/>
              <w:rPr>
                <w:sz w:val="18"/>
                <w:szCs w:val="18"/>
              </w:rPr>
            </w:pPr>
            <w:r w:rsidRPr="00A901EC">
              <w:rPr>
                <w:sz w:val="18"/>
                <w:szCs w:val="18"/>
              </w:rPr>
              <w:t>4,5 C</w:t>
            </w:r>
            <w:r w:rsidRPr="00A901EC">
              <w:rPr>
                <w:rFonts w:cs="Arial"/>
                <w:sz w:val="18"/>
                <w:szCs w:val="18"/>
              </w:rPr>
              <w:t>°</w:t>
            </w:r>
          </w:p>
        </w:tc>
        <w:tc>
          <w:tcPr>
            <w:tcW w:w="0" w:type="auto"/>
          </w:tcPr>
          <w:p w:rsidR="00A15181" w:rsidRPr="00A901EC" w:rsidRDefault="00A15181" w:rsidP="00343D69">
            <w:pPr>
              <w:jc w:val="both"/>
              <w:rPr>
                <w:sz w:val="18"/>
                <w:szCs w:val="18"/>
              </w:rPr>
            </w:pPr>
            <w:r w:rsidRPr="00A901EC">
              <w:rPr>
                <w:sz w:val="18"/>
                <w:szCs w:val="18"/>
              </w:rPr>
              <w:t>4,7 C</w:t>
            </w:r>
            <w:r w:rsidRPr="00A901EC">
              <w:rPr>
                <w:rFonts w:cs="Arial"/>
                <w:sz w:val="18"/>
                <w:szCs w:val="18"/>
              </w:rPr>
              <w:t>°</w:t>
            </w:r>
          </w:p>
        </w:tc>
        <w:tc>
          <w:tcPr>
            <w:tcW w:w="0" w:type="auto"/>
          </w:tcPr>
          <w:p w:rsidR="00A15181" w:rsidRPr="00A901EC" w:rsidRDefault="00A15181" w:rsidP="00343D69">
            <w:pPr>
              <w:jc w:val="both"/>
              <w:rPr>
                <w:sz w:val="18"/>
                <w:szCs w:val="18"/>
              </w:rPr>
            </w:pPr>
            <w:r w:rsidRPr="00A901EC">
              <w:rPr>
                <w:sz w:val="18"/>
                <w:szCs w:val="18"/>
              </w:rPr>
              <w:t>9,5 C</w:t>
            </w:r>
            <w:r w:rsidRPr="00A901EC">
              <w:rPr>
                <w:rFonts w:cs="Arial"/>
                <w:sz w:val="18"/>
                <w:szCs w:val="18"/>
              </w:rPr>
              <w:t>°</w:t>
            </w:r>
          </w:p>
        </w:tc>
        <w:tc>
          <w:tcPr>
            <w:tcW w:w="0" w:type="auto"/>
          </w:tcPr>
          <w:p w:rsidR="00A15181" w:rsidRPr="00A901EC" w:rsidRDefault="00A15181" w:rsidP="00343D69">
            <w:pPr>
              <w:jc w:val="both"/>
              <w:rPr>
                <w:sz w:val="18"/>
                <w:szCs w:val="18"/>
              </w:rPr>
            </w:pPr>
            <w:r w:rsidRPr="00A901EC">
              <w:rPr>
                <w:sz w:val="18"/>
                <w:szCs w:val="18"/>
              </w:rPr>
              <w:t>9,2 C</w:t>
            </w:r>
            <w:r w:rsidRPr="00A901EC">
              <w:rPr>
                <w:rFonts w:cs="Arial"/>
                <w:sz w:val="18"/>
                <w:szCs w:val="18"/>
              </w:rPr>
              <w:t>°</w:t>
            </w:r>
          </w:p>
        </w:tc>
        <w:tc>
          <w:tcPr>
            <w:tcW w:w="0" w:type="auto"/>
          </w:tcPr>
          <w:p w:rsidR="00A15181" w:rsidRPr="00A901EC" w:rsidRDefault="00A15181" w:rsidP="00343D69">
            <w:pPr>
              <w:jc w:val="both"/>
              <w:rPr>
                <w:sz w:val="18"/>
                <w:szCs w:val="18"/>
              </w:rPr>
            </w:pPr>
            <w:r w:rsidRPr="00A901EC">
              <w:rPr>
                <w:sz w:val="18"/>
                <w:szCs w:val="18"/>
              </w:rPr>
              <w:t>5,3 C</w:t>
            </w:r>
            <w:r w:rsidRPr="00A901EC">
              <w:rPr>
                <w:rFonts w:cs="Arial"/>
                <w:sz w:val="18"/>
                <w:szCs w:val="18"/>
              </w:rPr>
              <w:t>°</w:t>
            </w:r>
          </w:p>
        </w:tc>
        <w:tc>
          <w:tcPr>
            <w:tcW w:w="0" w:type="auto"/>
          </w:tcPr>
          <w:p w:rsidR="00A15181" w:rsidRPr="00A901EC" w:rsidRDefault="00A15181" w:rsidP="00343D69">
            <w:pPr>
              <w:jc w:val="both"/>
              <w:rPr>
                <w:sz w:val="18"/>
                <w:szCs w:val="18"/>
              </w:rPr>
            </w:pPr>
            <w:r w:rsidRPr="00A901EC">
              <w:rPr>
                <w:sz w:val="18"/>
                <w:szCs w:val="18"/>
              </w:rPr>
              <w:t>6,4 C</w:t>
            </w:r>
            <w:r w:rsidRPr="00A901EC">
              <w:rPr>
                <w:rFonts w:cs="Arial"/>
                <w:sz w:val="18"/>
                <w:szCs w:val="18"/>
              </w:rPr>
              <w:t>°</w:t>
            </w:r>
          </w:p>
        </w:tc>
        <w:tc>
          <w:tcPr>
            <w:tcW w:w="0" w:type="auto"/>
          </w:tcPr>
          <w:p w:rsidR="00A15181" w:rsidRPr="00A901EC" w:rsidRDefault="00A15181" w:rsidP="00343D69">
            <w:pPr>
              <w:jc w:val="both"/>
              <w:rPr>
                <w:sz w:val="18"/>
                <w:szCs w:val="18"/>
              </w:rPr>
            </w:pPr>
            <w:r w:rsidRPr="00A901EC">
              <w:rPr>
                <w:sz w:val="18"/>
                <w:szCs w:val="18"/>
              </w:rPr>
              <w:t>6 C</w:t>
            </w:r>
            <w:r w:rsidRPr="00A901EC">
              <w:rPr>
                <w:rFonts w:cs="Arial"/>
                <w:sz w:val="18"/>
                <w:szCs w:val="18"/>
              </w:rPr>
              <w:t>°</w:t>
            </w:r>
          </w:p>
        </w:tc>
        <w:tc>
          <w:tcPr>
            <w:tcW w:w="0" w:type="auto"/>
          </w:tcPr>
          <w:p w:rsidR="00A15181" w:rsidRPr="00A901EC" w:rsidRDefault="00043E52" w:rsidP="00343D69">
            <w:pPr>
              <w:jc w:val="both"/>
              <w:rPr>
                <w:sz w:val="18"/>
                <w:szCs w:val="18"/>
              </w:rPr>
            </w:pPr>
            <w:r w:rsidRPr="00A901EC">
              <w:rPr>
                <w:sz w:val="18"/>
                <w:szCs w:val="18"/>
              </w:rPr>
              <w:t>-0,5 C</w:t>
            </w:r>
            <w:r w:rsidRPr="00A901EC">
              <w:rPr>
                <w:rFonts w:cs="Arial"/>
                <w:sz w:val="18"/>
                <w:szCs w:val="18"/>
              </w:rPr>
              <w:t>°</w:t>
            </w:r>
          </w:p>
        </w:tc>
      </w:tr>
    </w:tbl>
    <w:p w:rsidR="004E4080" w:rsidRDefault="004E4080" w:rsidP="00343D69">
      <w:pPr>
        <w:pStyle w:val="Geenafstand"/>
        <w:jc w:val="both"/>
        <w:rPr>
          <w:i/>
          <w:sz w:val="4"/>
          <w:szCs w:val="4"/>
        </w:rPr>
      </w:pPr>
    </w:p>
    <w:p w:rsidR="004E4080" w:rsidRDefault="004E4080" w:rsidP="00343D69">
      <w:pPr>
        <w:pStyle w:val="Geenafstand"/>
        <w:jc w:val="both"/>
        <w:rPr>
          <w:i/>
          <w:sz w:val="4"/>
          <w:szCs w:val="4"/>
        </w:rPr>
      </w:pPr>
    </w:p>
    <w:p w:rsidR="0005178E" w:rsidRPr="00A901EC" w:rsidRDefault="00F307C2" w:rsidP="00343D69">
      <w:pPr>
        <w:pStyle w:val="Geenafstand"/>
        <w:jc w:val="both"/>
        <w:rPr>
          <w:i/>
          <w:sz w:val="20"/>
          <w:szCs w:val="20"/>
        </w:rPr>
      </w:pPr>
      <w:r w:rsidRPr="00A901EC">
        <w:rPr>
          <w:i/>
          <w:sz w:val="20"/>
          <w:szCs w:val="20"/>
        </w:rPr>
        <w:t>Tabel 1. Teldata en weersomstandigheden (meetstation Rotterdam, KNMI)</w:t>
      </w:r>
    </w:p>
    <w:p w:rsidR="00A901EC" w:rsidRDefault="00A901EC" w:rsidP="00343D69">
      <w:pPr>
        <w:pStyle w:val="Geenafstand"/>
        <w:jc w:val="both"/>
        <w:rPr>
          <w:i/>
          <w:sz w:val="20"/>
          <w:szCs w:val="20"/>
        </w:rPr>
      </w:pPr>
    </w:p>
    <w:p w:rsidR="00EA47BC" w:rsidRDefault="00EA47BC" w:rsidP="00343D69">
      <w:pPr>
        <w:pStyle w:val="Geenafstand"/>
        <w:jc w:val="both"/>
        <w:rPr>
          <w:i/>
          <w:sz w:val="20"/>
          <w:szCs w:val="20"/>
        </w:rPr>
      </w:pPr>
    </w:p>
    <w:p w:rsidR="00A901EC" w:rsidRPr="00A901EC" w:rsidRDefault="00A901EC" w:rsidP="00343D69">
      <w:pPr>
        <w:pStyle w:val="Geenafstand"/>
        <w:jc w:val="both"/>
        <w:rPr>
          <w:i/>
          <w:sz w:val="20"/>
          <w:szCs w:val="20"/>
        </w:rPr>
      </w:pPr>
    </w:p>
    <w:p w:rsidR="00A901EC" w:rsidRPr="00A901EC" w:rsidRDefault="00EA47BC" w:rsidP="00343D69">
      <w:pPr>
        <w:pStyle w:val="Geenafstand"/>
        <w:jc w:val="both"/>
        <w:rPr>
          <w:i/>
          <w:sz w:val="20"/>
          <w:szCs w:val="20"/>
        </w:rPr>
      </w:pPr>
      <w:r w:rsidRPr="00A901EC">
        <w:rPr>
          <w:noProof/>
          <w:lang w:eastAsia="nl-NL"/>
        </w:rPr>
        <w:drawing>
          <wp:inline distT="0" distB="0" distL="0" distR="0" wp14:anchorId="2E303625" wp14:editId="0A99EC5B">
            <wp:extent cx="5760085" cy="3594100"/>
            <wp:effectExtent l="0" t="0" r="0" b="6350"/>
            <wp:docPr id="9" name="Afbeelding 9" descr="https://2.bp.blogspot.com/-VAr9auD-_OY/WJCY3GnY8-I/AAAAAAAAEjI/3HL8I7cNEB48Fbf1ZpVFrvziZwdQ3ttMACLcB/s1600/gat%2Bvan%2Bden%2Bham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2.bp.blogspot.com/-VAr9auD-_OY/WJCY3GnY8-I/AAAAAAAAEjI/3HL8I7cNEB48Fbf1ZpVFrvziZwdQ3ttMACLcB/s1600/gat%2Bvan%2Bden%2Bham2.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2998" b="2730"/>
                    <a:stretch/>
                  </pic:blipFill>
                  <pic:spPr bwMode="auto">
                    <a:xfrm>
                      <a:off x="0" y="0"/>
                      <a:ext cx="5760720" cy="3594496"/>
                    </a:xfrm>
                    <a:prstGeom prst="rect">
                      <a:avLst/>
                    </a:prstGeom>
                    <a:noFill/>
                    <a:ln>
                      <a:noFill/>
                    </a:ln>
                    <a:extLst>
                      <a:ext uri="{53640926-AAD7-44D8-BBD7-CCE9431645EC}">
                        <a14:shadowObscured xmlns:a14="http://schemas.microsoft.com/office/drawing/2010/main"/>
                      </a:ext>
                    </a:extLst>
                  </pic:spPr>
                </pic:pic>
              </a:graphicData>
            </a:graphic>
          </wp:inline>
        </w:drawing>
      </w:r>
    </w:p>
    <w:p w:rsidR="00EA47BC" w:rsidRPr="00A901EC" w:rsidRDefault="00EA47BC" w:rsidP="00343D69">
      <w:pPr>
        <w:pStyle w:val="Geenafstand"/>
        <w:jc w:val="both"/>
        <w:rPr>
          <w:i/>
          <w:sz w:val="20"/>
          <w:szCs w:val="20"/>
        </w:rPr>
      </w:pPr>
      <w:r w:rsidRPr="00A901EC">
        <w:rPr>
          <w:i/>
          <w:sz w:val="20"/>
          <w:szCs w:val="20"/>
        </w:rPr>
        <w:t>Het ideale weer voor een slaapplaatstelling</w:t>
      </w:r>
      <w:r w:rsidR="003B6D5B">
        <w:rPr>
          <w:i/>
          <w:sz w:val="20"/>
          <w:szCs w:val="20"/>
        </w:rPr>
        <w:t>:</w:t>
      </w:r>
      <w:r w:rsidRPr="00A901EC">
        <w:rPr>
          <w:i/>
          <w:sz w:val="20"/>
          <w:szCs w:val="20"/>
        </w:rPr>
        <w:t xml:space="preserve"> is zonnig en windstil met een kraakheldere vrieslucht. Januaritelling 2017, </w:t>
      </w:r>
      <w:proofErr w:type="spellStart"/>
      <w:r w:rsidRPr="00A901EC">
        <w:rPr>
          <w:i/>
          <w:sz w:val="20"/>
          <w:szCs w:val="20"/>
        </w:rPr>
        <w:t>telpost</w:t>
      </w:r>
      <w:proofErr w:type="spellEnd"/>
      <w:r w:rsidRPr="00A901EC">
        <w:rPr>
          <w:i/>
          <w:sz w:val="20"/>
          <w:szCs w:val="20"/>
        </w:rPr>
        <w:t xml:space="preserve"> 13 bij het Gat van den Ham (krekenstelsel west). Foto: Hans Diepstraten</w:t>
      </w:r>
    </w:p>
    <w:p w:rsidR="00A901EC" w:rsidRPr="00A901EC" w:rsidRDefault="00A901EC" w:rsidP="00343D69">
      <w:pPr>
        <w:pStyle w:val="Geenafstand"/>
        <w:jc w:val="both"/>
        <w:rPr>
          <w:i/>
          <w:sz w:val="20"/>
          <w:szCs w:val="20"/>
        </w:rPr>
      </w:pPr>
    </w:p>
    <w:p w:rsidR="00F307C2" w:rsidRPr="00A901EC" w:rsidRDefault="0005178E" w:rsidP="00343D69">
      <w:pPr>
        <w:pStyle w:val="Kop2"/>
        <w:numPr>
          <w:ilvl w:val="0"/>
          <w:numId w:val="2"/>
        </w:numPr>
        <w:ind w:left="0"/>
        <w:jc w:val="both"/>
        <w:rPr>
          <w:rFonts w:asciiTheme="minorHAnsi" w:hAnsiTheme="minorHAnsi"/>
        </w:rPr>
      </w:pPr>
      <w:r w:rsidRPr="00A901EC">
        <w:rPr>
          <w:rFonts w:asciiTheme="minorHAnsi" w:hAnsiTheme="minorHAnsi"/>
        </w:rPr>
        <w:t>Resultaten per soort</w:t>
      </w:r>
    </w:p>
    <w:p w:rsidR="00F307C2" w:rsidRPr="00A901EC" w:rsidRDefault="00F307C2" w:rsidP="00343D69">
      <w:pPr>
        <w:jc w:val="both"/>
      </w:pPr>
      <w:r w:rsidRPr="00A901EC">
        <w:t xml:space="preserve">Hieronder bespreek </w:t>
      </w:r>
      <w:r w:rsidR="00636E7E" w:rsidRPr="00A901EC">
        <w:t xml:space="preserve">ik de getelde aantallen en verspreiding van twee soorten zwanen en vier soorten ganzen. </w:t>
      </w:r>
    </w:p>
    <w:p w:rsidR="00636E7E" w:rsidRPr="00A901EC" w:rsidRDefault="00636E7E" w:rsidP="00343D69">
      <w:pPr>
        <w:jc w:val="both"/>
        <w:rPr>
          <w:b/>
          <w:sz w:val="24"/>
          <w:szCs w:val="24"/>
        </w:rPr>
      </w:pPr>
      <w:r w:rsidRPr="00A901EC">
        <w:rPr>
          <w:b/>
          <w:sz w:val="24"/>
          <w:szCs w:val="24"/>
        </w:rPr>
        <w:t xml:space="preserve">Wilde zwaan </w:t>
      </w:r>
    </w:p>
    <w:p w:rsidR="000A7550" w:rsidRPr="00A901EC" w:rsidRDefault="000A7550" w:rsidP="00343D69">
      <w:pPr>
        <w:pStyle w:val="Geenafstand"/>
        <w:jc w:val="both"/>
      </w:pPr>
      <w:r w:rsidRPr="00A901EC">
        <w:t xml:space="preserve">Wilde zwanen zijn uiterst schaarse overwinteraars in de omgeving van de Biesbosch. Alleen in winters met een influx lopen de aantallen op (max. 112 in </w:t>
      </w:r>
      <w:r w:rsidR="003B6D5B">
        <w:t>februari 2011</w:t>
      </w:r>
      <w:r w:rsidRPr="00A901EC">
        <w:t>).</w:t>
      </w:r>
      <w:r w:rsidR="008017B2" w:rsidRPr="00A901EC">
        <w:t xml:space="preserve"> Tijdens novembertellingen werden geen Wilde zwanen gezien. De enige uitschieter was die in januari 2016. Wilde zwanen werden gezien in de Sliedrechtse Biesbosch en polder Hardenhoek en krekenstelstel-oost in de Brabantse Biesbosch.</w:t>
      </w:r>
    </w:p>
    <w:p w:rsidR="000A7550" w:rsidRPr="00A901EC" w:rsidRDefault="000A7550" w:rsidP="00343D69">
      <w:pPr>
        <w:pStyle w:val="Geenafstand"/>
        <w:jc w:val="both"/>
      </w:pPr>
    </w:p>
    <w:p w:rsidR="00D61B96" w:rsidRDefault="000A7550" w:rsidP="00343D69">
      <w:pPr>
        <w:jc w:val="both"/>
        <w:rPr>
          <w:b/>
          <w:sz w:val="4"/>
          <w:szCs w:val="4"/>
        </w:rPr>
      </w:pPr>
      <w:r w:rsidRPr="00A901EC">
        <w:rPr>
          <w:noProof/>
          <w:lang w:eastAsia="nl-NL"/>
        </w:rPr>
        <w:lastRenderedPageBreak/>
        <w:drawing>
          <wp:inline distT="0" distB="0" distL="0" distR="0" wp14:anchorId="70BD8038" wp14:editId="30ECCE85">
            <wp:extent cx="5857875" cy="2505075"/>
            <wp:effectExtent l="0" t="0" r="9525" b="9525"/>
            <wp:docPr id="5" name="Grafiek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A901EC" w:rsidRPr="00D61B96" w:rsidRDefault="00883A9B" w:rsidP="00343D69">
      <w:pPr>
        <w:jc w:val="both"/>
        <w:rPr>
          <w:b/>
        </w:rPr>
      </w:pPr>
      <w:r>
        <w:rPr>
          <w:i/>
          <w:sz w:val="20"/>
          <w:szCs w:val="20"/>
        </w:rPr>
        <w:t>Figuur 2</w:t>
      </w:r>
      <w:r w:rsidR="00C43A05" w:rsidRPr="00A901EC">
        <w:rPr>
          <w:i/>
          <w:sz w:val="20"/>
          <w:szCs w:val="20"/>
        </w:rPr>
        <w:t xml:space="preserve">. </w:t>
      </w:r>
      <w:r w:rsidR="00FB03D3" w:rsidRPr="00A901EC">
        <w:rPr>
          <w:i/>
          <w:sz w:val="20"/>
          <w:szCs w:val="20"/>
        </w:rPr>
        <w:t>Getelde aantallen Wilde zwanen in vijf winters.</w:t>
      </w:r>
    </w:p>
    <w:p w:rsidR="004E4080" w:rsidRDefault="004E4080" w:rsidP="00343D69">
      <w:pPr>
        <w:jc w:val="both"/>
        <w:rPr>
          <w:b/>
          <w:sz w:val="4"/>
          <w:szCs w:val="4"/>
        </w:rPr>
      </w:pPr>
    </w:p>
    <w:p w:rsidR="00F307C2" w:rsidRPr="00A901EC" w:rsidRDefault="00F307C2" w:rsidP="00343D69">
      <w:pPr>
        <w:jc w:val="both"/>
        <w:rPr>
          <w:b/>
          <w:sz w:val="24"/>
          <w:szCs w:val="24"/>
        </w:rPr>
      </w:pPr>
      <w:r w:rsidRPr="00A901EC">
        <w:rPr>
          <w:b/>
          <w:sz w:val="24"/>
          <w:szCs w:val="24"/>
        </w:rPr>
        <w:t>Kleine zwaan</w:t>
      </w:r>
    </w:p>
    <w:p w:rsidR="00A901EC" w:rsidRPr="004E4080" w:rsidRDefault="00A901EC" w:rsidP="008B758F">
      <w:pPr>
        <w:jc w:val="both"/>
        <w:rPr>
          <w:i/>
          <w:sz w:val="4"/>
          <w:szCs w:val="4"/>
        </w:rPr>
      </w:pPr>
      <w:r w:rsidRPr="00A901EC">
        <w:rPr>
          <w:b/>
          <w:noProof/>
          <w:lang w:eastAsia="nl-NL"/>
        </w:rPr>
        <w:drawing>
          <wp:inline distT="0" distB="0" distL="0" distR="0">
            <wp:extent cx="5857701" cy="2865755"/>
            <wp:effectExtent l="0" t="0" r="0" b="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4">
                      <a:extLst>
                        <a:ext uri="{28A0092B-C50C-407E-A947-70E740481C1C}">
                          <a14:useLocalDpi xmlns:a14="http://schemas.microsoft.com/office/drawing/2010/main" val="0"/>
                        </a:ext>
                      </a:extLst>
                    </a:blip>
                    <a:srcRect t="3009"/>
                    <a:stretch/>
                  </pic:blipFill>
                  <pic:spPr bwMode="auto">
                    <a:xfrm>
                      <a:off x="0" y="0"/>
                      <a:ext cx="5862306" cy="2868008"/>
                    </a:xfrm>
                    <a:prstGeom prst="rect">
                      <a:avLst/>
                    </a:prstGeom>
                    <a:noFill/>
                    <a:ln>
                      <a:noFill/>
                    </a:ln>
                    <a:extLst>
                      <a:ext uri="{53640926-AAD7-44D8-BBD7-CCE9431645EC}">
                        <a14:shadowObscured xmlns:a14="http://schemas.microsoft.com/office/drawing/2010/main"/>
                      </a:ext>
                    </a:extLst>
                  </pic:spPr>
                </pic:pic>
              </a:graphicData>
            </a:graphic>
          </wp:inline>
        </w:drawing>
      </w:r>
      <w:r w:rsidRPr="00A901EC">
        <w:rPr>
          <w:i/>
          <w:sz w:val="20"/>
          <w:szCs w:val="20"/>
        </w:rPr>
        <w:t>Kleine zwaan vliegt over polder Maltha tijdens de eerste slaapplaatstelling in 2012. Foto: Albert de Jong</w:t>
      </w:r>
    </w:p>
    <w:p w:rsidR="00F307C2" w:rsidRPr="00A901EC" w:rsidRDefault="007230DC" w:rsidP="00343D69">
      <w:pPr>
        <w:jc w:val="both"/>
      </w:pPr>
      <w:r w:rsidRPr="00A901EC">
        <w:t>De aantallen slapende K</w:t>
      </w:r>
      <w:r w:rsidR="00F307C2" w:rsidRPr="00A901EC">
        <w:t xml:space="preserve">leine zwanen varieerden tussen de 2 en 1507 exemplaren. </w:t>
      </w:r>
      <w:r w:rsidRPr="00A901EC">
        <w:t>In november zijn nog nauwelijks Kleine zwanen aanwezig, wat overeenkomt met het beeld uit watervogeltellingen in de Alblasserwaard, waar de meeste vogels pas in december arriveren</w:t>
      </w:r>
      <w:r w:rsidR="00636E7E" w:rsidRPr="00A901EC">
        <w:t xml:space="preserve"> en de aantallen in januari pieken</w:t>
      </w:r>
      <w:r w:rsidRPr="00A901EC">
        <w:t>. Als enige vaste slaapplaats is de Sliedrechtse Biesbosch in gebruik, waar de polders Kort- en Lang Ambacht en Aart Eloyenbosch favoriet zijn. Deze vogels vliegen ’s morgens vrijwel allemaal de Alblasserwaard in. Soms slapen er ook groepjes in polder Hardenhoek en in het Zuiderklipgebied (krekenstelsel oost). Bij kouder weer</w:t>
      </w:r>
      <w:r w:rsidR="00B83FAA">
        <w:t>,</w:t>
      </w:r>
      <w:r w:rsidRPr="00A901EC">
        <w:t xml:space="preserve"> in combinatie met ijsbedekking</w:t>
      </w:r>
      <w:r w:rsidR="00B83FAA">
        <w:t>,</w:t>
      </w:r>
      <w:r w:rsidRPr="00A901EC">
        <w:t xml:space="preserve"> kunnen de aantallen fors oplopen. Zo vielen de uitschieters in januari 2013 en januari 2017 samen met een ijzige oostenwind en flinke nachtvorst, waardoor veel ondiep water was dichtgevroren. In januari 2013 sliepen de zwanen zelfs deels tussen de kribben aan de Sliedrechtse Biesbosch op de rivier de Nieuwe Merwede. Deze uitschieters zijn waarschijnlijk ook deels te wijten aan grotere verplaatsingen vanuit slaapplaatsgebieden </w:t>
      </w:r>
      <w:r w:rsidR="00FB03D3" w:rsidRPr="00A901EC">
        <w:t xml:space="preserve">elders </w:t>
      </w:r>
      <w:r w:rsidRPr="00A901EC">
        <w:t xml:space="preserve">in Brabant en de Alblasserwaard. </w:t>
      </w:r>
    </w:p>
    <w:p w:rsidR="00F307C2" w:rsidRPr="00A901EC" w:rsidRDefault="00F307C2" w:rsidP="00343D69">
      <w:pPr>
        <w:jc w:val="both"/>
        <w:rPr>
          <w:b/>
        </w:rPr>
      </w:pPr>
      <w:r w:rsidRPr="00A901EC">
        <w:rPr>
          <w:noProof/>
          <w:lang w:eastAsia="nl-NL"/>
        </w:rPr>
        <w:lastRenderedPageBreak/>
        <w:drawing>
          <wp:inline distT="0" distB="0" distL="0" distR="0" wp14:anchorId="613D178C" wp14:editId="188B0FD0">
            <wp:extent cx="5819775" cy="2438400"/>
            <wp:effectExtent l="0" t="0" r="9525" b="0"/>
            <wp:docPr id="2" name="Grafiek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7230DC" w:rsidRPr="00A901EC" w:rsidRDefault="00883A9B" w:rsidP="00343D69">
      <w:pPr>
        <w:pStyle w:val="Geenafstand"/>
        <w:jc w:val="both"/>
        <w:rPr>
          <w:i/>
          <w:sz w:val="20"/>
          <w:szCs w:val="20"/>
        </w:rPr>
      </w:pPr>
      <w:r>
        <w:rPr>
          <w:i/>
          <w:sz w:val="20"/>
          <w:szCs w:val="20"/>
        </w:rPr>
        <w:t>Figuur 3</w:t>
      </w:r>
      <w:r w:rsidR="007230DC" w:rsidRPr="00A901EC">
        <w:rPr>
          <w:i/>
          <w:sz w:val="20"/>
          <w:szCs w:val="20"/>
        </w:rPr>
        <w:t>. Getelde aantallen Kleine zwanen in vijf winters.</w:t>
      </w:r>
    </w:p>
    <w:p w:rsidR="008017B2" w:rsidRPr="00A901EC" w:rsidRDefault="008017B2" w:rsidP="00343D69">
      <w:pPr>
        <w:pStyle w:val="Geenafstand"/>
        <w:jc w:val="both"/>
        <w:rPr>
          <w:i/>
          <w:sz w:val="20"/>
          <w:szCs w:val="20"/>
        </w:rPr>
      </w:pPr>
    </w:p>
    <w:p w:rsidR="00222F16" w:rsidRDefault="00222F16" w:rsidP="00343D69">
      <w:pPr>
        <w:jc w:val="both"/>
        <w:rPr>
          <w:b/>
          <w:sz w:val="24"/>
          <w:szCs w:val="24"/>
        </w:rPr>
      </w:pPr>
    </w:p>
    <w:p w:rsidR="002373EF" w:rsidRPr="00A901EC" w:rsidRDefault="002373EF" w:rsidP="00343D69">
      <w:pPr>
        <w:jc w:val="both"/>
        <w:rPr>
          <w:b/>
          <w:sz w:val="24"/>
          <w:szCs w:val="24"/>
        </w:rPr>
      </w:pPr>
      <w:r w:rsidRPr="00A901EC">
        <w:rPr>
          <w:b/>
          <w:sz w:val="24"/>
          <w:szCs w:val="24"/>
        </w:rPr>
        <w:t>Kolgans</w:t>
      </w:r>
    </w:p>
    <w:p w:rsidR="002373EF" w:rsidRDefault="00C1790F" w:rsidP="00343D69">
      <w:pPr>
        <w:jc w:val="both"/>
      </w:pPr>
      <w:r w:rsidRPr="00A901EC">
        <w:t xml:space="preserve">Van alle soorten is de Kolgans de meest algemene, waarvan de aantallen variëren tussen de </w:t>
      </w:r>
      <w:r w:rsidR="008017B2" w:rsidRPr="00A901EC">
        <w:t xml:space="preserve">14.860 en 88.880 getelde vogels. </w:t>
      </w:r>
      <w:r w:rsidR="00C43A05" w:rsidRPr="00A901EC">
        <w:t>De belangrijkste slaapplaats ligt in het oostelijke deel van de Sliedrechtse Biesbosch, waar doorgaans meer dan 10.000 vogels slapen. Verspreid over de Brabantse Biesbosch zijn diverse kleinere slaapplaatsen, waarvan de Zuiderklip (krekenstelsel oost) de belangrijkste is zodra het koud wordt. De novemberaantallen van slapende Kolganzen zijn langzaam afgenomen, terwijl de januari</w:t>
      </w:r>
      <w:r w:rsidR="002F757D">
        <w:t>-</w:t>
      </w:r>
      <w:r w:rsidR="00C43A05" w:rsidRPr="00A901EC">
        <w:t>aantallen sterker fluctueren</w:t>
      </w:r>
      <w:r w:rsidR="002F757D">
        <w:t>,</w:t>
      </w:r>
      <w:r w:rsidR="00C43A05" w:rsidRPr="00A901EC">
        <w:t xml:space="preserve"> maar ook beduidend hoger zijn geworden.  </w:t>
      </w:r>
    </w:p>
    <w:p w:rsidR="00222F16" w:rsidRPr="00A901EC" w:rsidRDefault="00222F16" w:rsidP="00343D69">
      <w:pPr>
        <w:jc w:val="both"/>
      </w:pPr>
    </w:p>
    <w:p w:rsidR="00D61B96" w:rsidRDefault="002373EF" w:rsidP="00343D69">
      <w:pPr>
        <w:jc w:val="both"/>
        <w:rPr>
          <w:sz w:val="4"/>
          <w:szCs w:val="4"/>
        </w:rPr>
      </w:pPr>
      <w:r w:rsidRPr="00A901EC">
        <w:rPr>
          <w:noProof/>
          <w:lang w:eastAsia="nl-NL"/>
        </w:rPr>
        <w:drawing>
          <wp:inline distT="0" distB="0" distL="0" distR="0" wp14:anchorId="06031B1A" wp14:editId="4033563D">
            <wp:extent cx="5819775" cy="2870835"/>
            <wp:effectExtent l="0" t="0" r="9525" b="5715"/>
            <wp:docPr id="3" name="Grafiek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FB03D3" w:rsidRPr="00D61B96" w:rsidRDefault="00883A9B" w:rsidP="00343D69">
      <w:pPr>
        <w:jc w:val="both"/>
      </w:pPr>
      <w:r>
        <w:rPr>
          <w:i/>
          <w:sz w:val="20"/>
          <w:szCs w:val="20"/>
        </w:rPr>
        <w:t>Figuur 4</w:t>
      </w:r>
      <w:r w:rsidR="00FB03D3" w:rsidRPr="00A901EC">
        <w:rPr>
          <w:i/>
          <w:sz w:val="20"/>
          <w:szCs w:val="20"/>
        </w:rPr>
        <w:t>. Getelde aantallen Kolganzen in vijf winters.</w:t>
      </w:r>
    </w:p>
    <w:p w:rsidR="00D61B96" w:rsidRDefault="00C43A05" w:rsidP="00D61B96">
      <w:pPr>
        <w:jc w:val="both"/>
        <w:rPr>
          <w:i/>
          <w:sz w:val="4"/>
          <w:szCs w:val="4"/>
        </w:rPr>
      </w:pPr>
      <w:r w:rsidRPr="00A901EC">
        <w:rPr>
          <w:noProof/>
          <w:lang w:eastAsia="nl-NL"/>
        </w:rPr>
        <w:lastRenderedPageBreak/>
        <w:drawing>
          <wp:inline distT="0" distB="0" distL="0" distR="0" wp14:anchorId="4DC684CC" wp14:editId="53E1523C">
            <wp:extent cx="5753100" cy="4067175"/>
            <wp:effectExtent l="0" t="0" r="0" b="9525"/>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53100" cy="4067175"/>
                    </a:xfrm>
                    <a:prstGeom prst="rect">
                      <a:avLst/>
                    </a:prstGeom>
                    <a:noFill/>
                    <a:ln>
                      <a:noFill/>
                    </a:ln>
                  </pic:spPr>
                </pic:pic>
              </a:graphicData>
            </a:graphic>
          </wp:inline>
        </w:drawing>
      </w:r>
    </w:p>
    <w:p w:rsidR="002A0539" w:rsidRPr="00D61B96" w:rsidRDefault="00C43A05" w:rsidP="00D61B96">
      <w:pPr>
        <w:jc w:val="both"/>
      </w:pPr>
      <w:r w:rsidRPr="00A901EC">
        <w:rPr>
          <w:i/>
          <w:sz w:val="20"/>
          <w:szCs w:val="20"/>
        </w:rPr>
        <w:t xml:space="preserve">Figuur 5. </w:t>
      </w:r>
      <w:r w:rsidR="0022296F" w:rsidRPr="00A901EC">
        <w:rPr>
          <w:i/>
          <w:sz w:val="20"/>
          <w:szCs w:val="20"/>
        </w:rPr>
        <w:t>Verspreiding en gemiddelde aantallen op slaapplaatsen van de Kol</w:t>
      </w:r>
      <w:r w:rsidR="002F757D">
        <w:rPr>
          <w:i/>
          <w:sz w:val="20"/>
          <w:szCs w:val="20"/>
        </w:rPr>
        <w:t>gans in de seizoenen 2012/2013 -</w:t>
      </w:r>
      <w:r w:rsidR="0022296F" w:rsidRPr="00A901EC">
        <w:rPr>
          <w:i/>
          <w:sz w:val="20"/>
          <w:szCs w:val="20"/>
        </w:rPr>
        <w:t xml:space="preserve"> 2015/2016. Laatste winter is hierin nog niet verwerkt.</w:t>
      </w:r>
    </w:p>
    <w:p w:rsidR="0022296F" w:rsidRPr="00A901EC" w:rsidRDefault="0022296F" w:rsidP="00343D69">
      <w:pPr>
        <w:pStyle w:val="Geenafstand"/>
        <w:jc w:val="both"/>
        <w:rPr>
          <w:i/>
          <w:sz w:val="20"/>
          <w:szCs w:val="20"/>
        </w:rPr>
      </w:pPr>
    </w:p>
    <w:p w:rsidR="0022296F" w:rsidRPr="00A901EC" w:rsidRDefault="00A901EC" w:rsidP="00343D69">
      <w:pPr>
        <w:pStyle w:val="Geenafstand"/>
        <w:jc w:val="both"/>
        <w:rPr>
          <w:b/>
          <w:sz w:val="24"/>
          <w:szCs w:val="24"/>
        </w:rPr>
      </w:pPr>
      <w:r w:rsidRPr="00A901EC">
        <w:rPr>
          <w:noProof/>
          <w:sz w:val="24"/>
          <w:szCs w:val="24"/>
          <w:lang w:eastAsia="nl-NL"/>
        </w:rPr>
        <w:drawing>
          <wp:anchor distT="0" distB="0" distL="114300" distR="114300" simplePos="0" relativeHeight="251661312" behindDoc="0" locked="0" layoutInCell="1" allowOverlap="1" wp14:anchorId="369F2C6E" wp14:editId="137847EA">
            <wp:simplePos x="0" y="0"/>
            <wp:positionH relativeFrom="column">
              <wp:posOffset>1270</wp:posOffset>
            </wp:positionH>
            <wp:positionV relativeFrom="paragraph">
              <wp:posOffset>268605</wp:posOffset>
            </wp:positionV>
            <wp:extent cx="5688330" cy="2451100"/>
            <wp:effectExtent l="0" t="0" r="7620" b="6350"/>
            <wp:wrapTopAndBottom/>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8">
                      <a:extLst>
                        <a:ext uri="{28A0092B-C50C-407E-A947-70E740481C1C}">
                          <a14:useLocalDpi xmlns:a14="http://schemas.microsoft.com/office/drawing/2010/main" val="0"/>
                        </a:ext>
                      </a:extLst>
                    </a:blip>
                    <a:srcRect t="11412" b="9553"/>
                    <a:stretch/>
                  </pic:blipFill>
                  <pic:spPr bwMode="auto">
                    <a:xfrm>
                      <a:off x="0" y="0"/>
                      <a:ext cx="5688330" cy="24511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8092A" w:rsidRPr="00A901EC">
        <w:rPr>
          <w:b/>
          <w:sz w:val="24"/>
          <w:szCs w:val="24"/>
        </w:rPr>
        <w:t>Grauwe g</w:t>
      </w:r>
      <w:r w:rsidR="0022296F" w:rsidRPr="00A901EC">
        <w:rPr>
          <w:b/>
          <w:sz w:val="24"/>
          <w:szCs w:val="24"/>
        </w:rPr>
        <w:t>ans</w:t>
      </w:r>
    </w:p>
    <w:p w:rsidR="00A901EC" w:rsidRPr="00A901EC" w:rsidRDefault="00A901EC" w:rsidP="00343D69">
      <w:pPr>
        <w:pStyle w:val="Geenafstand"/>
        <w:jc w:val="both"/>
        <w:rPr>
          <w:b/>
          <w:i/>
          <w:sz w:val="20"/>
          <w:szCs w:val="20"/>
        </w:rPr>
      </w:pPr>
      <w:r w:rsidRPr="00A901EC">
        <w:rPr>
          <w:i/>
          <w:sz w:val="20"/>
          <w:szCs w:val="20"/>
        </w:rPr>
        <w:t>Grauwe ganzen in de schemer op de kijkbunker van de Tongplaat. Foto: Tim Janse</w:t>
      </w:r>
    </w:p>
    <w:p w:rsidR="0068092A" w:rsidRPr="00A901EC" w:rsidRDefault="0068092A" w:rsidP="00343D69">
      <w:pPr>
        <w:pStyle w:val="Geenafstand"/>
        <w:jc w:val="both"/>
        <w:rPr>
          <w:b/>
        </w:rPr>
      </w:pPr>
    </w:p>
    <w:p w:rsidR="004D3356" w:rsidRPr="00A901EC" w:rsidRDefault="0068092A" w:rsidP="00343D69">
      <w:pPr>
        <w:pStyle w:val="Geenafstand"/>
        <w:jc w:val="both"/>
      </w:pPr>
      <w:r w:rsidRPr="00A901EC">
        <w:t xml:space="preserve">Grauwe ganzen overnachten verspreid door de hele Biesbosch en hebben geen heel uitgesproken voorkeursplaats. Anders dan bijvoorbeeld Kolganzen blijven ze voornamelijk zeer dichtbij of in de Biesboschpolders zelf foerageren. De aantallen zijn in november hoger dan in januari. Landelijk gezien is november meestal ook de maand met de hoogste aantallen (vgl. Sovon-rapport </w:t>
      </w:r>
      <w:r w:rsidRPr="00A901EC">
        <w:rPr>
          <w:i/>
        </w:rPr>
        <w:t>Watervogels in Nederland 2014/2015</w:t>
      </w:r>
      <w:r w:rsidRPr="00A901EC">
        <w:t xml:space="preserve">). Dan wordt de Nederlandse populatie aangevuld met doortrekkers naar zuidelijker Europa en vogels die hier blijven overwinteren. Gemiddeld werden er tijdens de novembertelling ruim 9.000 vogels gezien en tijdens de </w:t>
      </w:r>
      <w:r w:rsidR="004D3356" w:rsidRPr="00A901EC">
        <w:t>januari</w:t>
      </w:r>
      <w:r w:rsidR="002F757D">
        <w:t>-</w:t>
      </w:r>
      <w:r w:rsidR="004D3356" w:rsidRPr="00A901EC">
        <w:t>telling ruim 6.000.</w:t>
      </w:r>
      <w:r w:rsidR="00A901EC" w:rsidRPr="00A901EC">
        <w:t xml:space="preserve"> Daarmee behoort de Biesbosch tot een van de grootste slaapplaatsen van het land.</w:t>
      </w:r>
    </w:p>
    <w:p w:rsidR="00E269DD" w:rsidRPr="00A901EC" w:rsidRDefault="00E269DD" w:rsidP="00343D69">
      <w:pPr>
        <w:pStyle w:val="Geenafstand"/>
        <w:jc w:val="both"/>
      </w:pPr>
    </w:p>
    <w:p w:rsidR="0068092A" w:rsidRPr="00A901EC" w:rsidRDefault="00E269DD" w:rsidP="00343D69">
      <w:pPr>
        <w:pStyle w:val="Geenafstand"/>
        <w:jc w:val="both"/>
      </w:pPr>
      <w:r w:rsidRPr="00A901EC">
        <w:rPr>
          <w:noProof/>
          <w:lang w:eastAsia="nl-NL"/>
        </w:rPr>
        <w:lastRenderedPageBreak/>
        <w:drawing>
          <wp:inline distT="0" distB="0" distL="0" distR="0" wp14:anchorId="67692E00" wp14:editId="491691A3">
            <wp:extent cx="5753100" cy="2809875"/>
            <wp:effectExtent l="0" t="0" r="0" b="9525"/>
            <wp:docPr id="10" name="Grafiek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68092A" w:rsidRPr="00A901EC" w:rsidRDefault="004D3356" w:rsidP="00343D69">
      <w:pPr>
        <w:pStyle w:val="Geenafstand"/>
        <w:jc w:val="both"/>
        <w:rPr>
          <w:i/>
          <w:sz w:val="20"/>
          <w:szCs w:val="20"/>
        </w:rPr>
      </w:pPr>
      <w:r w:rsidRPr="00A901EC">
        <w:rPr>
          <w:i/>
          <w:sz w:val="20"/>
          <w:szCs w:val="20"/>
        </w:rPr>
        <w:t xml:space="preserve">Figuur </w:t>
      </w:r>
      <w:r w:rsidR="00883A9B">
        <w:rPr>
          <w:i/>
          <w:sz w:val="20"/>
          <w:szCs w:val="20"/>
        </w:rPr>
        <w:t>5. Getelde aantallen Grauwe gans in vijf winters.</w:t>
      </w:r>
    </w:p>
    <w:p w:rsidR="004D3356" w:rsidRPr="00A901EC" w:rsidRDefault="004D3356" w:rsidP="00343D69">
      <w:pPr>
        <w:pStyle w:val="Geenafstand"/>
        <w:jc w:val="both"/>
        <w:rPr>
          <w:b/>
        </w:rPr>
      </w:pPr>
    </w:p>
    <w:p w:rsidR="008B758F" w:rsidRDefault="008B758F" w:rsidP="00343D69">
      <w:pPr>
        <w:pStyle w:val="Geenafstand"/>
        <w:jc w:val="both"/>
        <w:rPr>
          <w:b/>
          <w:sz w:val="24"/>
          <w:szCs w:val="24"/>
        </w:rPr>
      </w:pPr>
    </w:p>
    <w:p w:rsidR="00C265FB" w:rsidRDefault="00E269DD" w:rsidP="00343D69">
      <w:pPr>
        <w:pStyle w:val="Geenafstand"/>
        <w:jc w:val="both"/>
        <w:rPr>
          <w:b/>
          <w:sz w:val="24"/>
          <w:szCs w:val="24"/>
        </w:rPr>
      </w:pPr>
      <w:r w:rsidRPr="00A901EC">
        <w:rPr>
          <w:b/>
          <w:sz w:val="24"/>
          <w:szCs w:val="24"/>
        </w:rPr>
        <w:t>Toendrarietgans</w:t>
      </w:r>
    </w:p>
    <w:p w:rsidR="00C06E5C" w:rsidRPr="00C06E5C" w:rsidRDefault="00C06E5C" w:rsidP="00343D69">
      <w:pPr>
        <w:pStyle w:val="Geenafstand"/>
        <w:jc w:val="both"/>
        <w:rPr>
          <w:b/>
          <w:sz w:val="24"/>
          <w:szCs w:val="24"/>
        </w:rPr>
      </w:pPr>
    </w:p>
    <w:p w:rsidR="00E269DD" w:rsidRPr="00A901EC" w:rsidRDefault="00C265FB" w:rsidP="00343D69">
      <w:pPr>
        <w:pStyle w:val="Geenafstand"/>
        <w:jc w:val="both"/>
      </w:pPr>
      <w:r w:rsidRPr="00A901EC">
        <w:t>Toendrarietganzen worden bij de slaapplaatstellingen gemakkelijk over het hoofd gezien in grote groepen ganzen. Ze zijn vrij zwijgzaam en kiezen nog wel eens routes die niet goed via de telposten worden afgedekt (Hardenhoek &gt; Noordwaard en Hardenhoek &gt; Papendrecht). Daarom zij</w:t>
      </w:r>
      <w:r w:rsidR="003B6D5B">
        <w:t>n de getelde aantallen (figuur 6</w:t>
      </w:r>
      <w:r w:rsidRPr="00A901EC">
        <w:t xml:space="preserve">) met onzekerheid omgeven. In januari van de vijf winters verbleef er telkens een groep van ca. 500-1000 vogels afwisselend in de Biesbosch en Alblasserwaard. </w:t>
      </w:r>
      <w:r w:rsidR="00EA47BC">
        <w:t xml:space="preserve">Die vogels slapen vrijwel zeker in de Biesbosch. </w:t>
      </w:r>
      <w:r w:rsidRPr="00A901EC">
        <w:t xml:space="preserve">Het daadwerkelijk aantal slapers zal dus iets hoger liggen dan </w:t>
      </w:r>
      <w:r w:rsidR="002F757D">
        <w:t xml:space="preserve">de </w:t>
      </w:r>
      <w:r w:rsidRPr="00A901EC">
        <w:t>getelde 108-447 vogels tijdens de januari</w:t>
      </w:r>
      <w:r w:rsidR="002F757D">
        <w:t>-</w:t>
      </w:r>
      <w:r w:rsidRPr="00A901EC">
        <w:t xml:space="preserve">tellingen. </w:t>
      </w:r>
      <w:r w:rsidR="004D3356" w:rsidRPr="00A901EC">
        <w:t>De belangrijkste slaapplaats is het westelijke krekenstelsel van de Brabantse Biesbosch. Polder Hardenhoek en de Sliedrechtse Biesbosch zijn eveneens min of meer</w:t>
      </w:r>
      <w:r w:rsidR="00EA47BC">
        <w:t xml:space="preserve"> vaste</w:t>
      </w:r>
      <w:r w:rsidR="004D3356" w:rsidRPr="00A901EC">
        <w:t xml:space="preserve"> slaapplaatsen. Kleine groepjes verblijven onder andere weleens in het Zuiderklipgebied en de Galeiwaard.</w:t>
      </w:r>
    </w:p>
    <w:p w:rsidR="00C265FB" w:rsidRPr="00A901EC" w:rsidRDefault="00C265FB" w:rsidP="00343D69">
      <w:pPr>
        <w:pStyle w:val="Geenafstand"/>
        <w:jc w:val="both"/>
      </w:pPr>
    </w:p>
    <w:p w:rsidR="00C265FB" w:rsidRPr="00A901EC" w:rsidRDefault="00C06E5C" w:rsidP="00343D69">
      <w:pPr>
        <w:pStyle w:val="Geenafstand"/>
        <w:jc w:val="both"/>
      </w:pPr>
      <w:r w:rsidRPr="00A901EC">
        <w:rPr>
          <w:noProof/>
          <w:lang w:eastAsia="nl-NL"/>
        </w:rPr>
        <w:drawing>
          <wp:inline distT="0" distB="0" distL="0" distR="0" wp14:anchorId="5FE03082" wp14:editId="61657ADB">
            <wp:extent cx="5854700" cy="3225800"/>
            <wp:effectExtent l="0" t="0" r="12700" b="12700"/>
            <wp:docPr id="11" name="Grafiek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D61B96" w:rsidRDefault="00D61B96" w:rsidP="00343D69">
      <w:pPr>
        <w:pStyle w:val="Geenafstand"/>
        <w:jc w:val="both"/>
        <w:rPr>
          <w:i/>
          <w:sz w:val="4"/>
          <w:szCs w:val="4"/>
        </w:rPr>
      </w:pPr>
    </w:p>
    <w:p w:rsidR="00D61B96" w:rsidRDefault="00D61B96" w:rsidP="00343D69">
      <w:pPr>
        <w:pStyle w:val="Geenafstand"/>
        <w:jc w:val="both"/>
        <w:rPr>
          <w:i/>
          <w:sz w:val="4"/>
          <w:szCs w:val="4"/>
        </w:rPr>
      </w:pPr>
    </w:p>
    <w:p w:rsidR="0068092A" w:rsidRPr="00A901EC" w:rsidRDefault="004D3356" w:rsidP="00343D69">
      <w:pPr>
        <w:pStyle w:val="Geenafstand"/>
        <w:jc w:val="both"/>
        <w:rPr>
          <w:i/>
          <w:sz w:val="20"/>
          <w:szCs w:val="20"/>
        </w:rPr>
      </w:pPr>
      <w:r w:rsidRPr="00A901EC">
        <w:rPr>
          <w:i/>
          <w:sz w:val="20"/>
          <w:szCs w:val="20"/>
        </w:rPr>
        <w:t xml:space="preserve">Figuur </w:t>
      </w:r>
      <w:r w:rsidR="00EA47BC">
        <w:rPr>
          <w:i/>
          <w:sz w:val="20"/>
          <w:szCs w:val="20"/>
        </w:rPr>
        <w:t xml:space="preserve">6. Getelde aantallen Toendrarietganzen. </w:t>
      </w:r>
    </w:p>
    <w:p w:rsidR="0068092A" w:rsidRPr="00A901EC" w:rsidRDefault="0068092A" w:rsidP="00343D69">
      <w:pPr>
        <w:pStyle w:val="Geenafstand"/>
        <w:jc w:val="both"/>
        <w:rPr>
          <w:b/>
        </w:rPr>
      </w:pPr>
    </w:p>
    <w:p w:rsidR="00D61B96" w:rsidRDefault="00D61B96" w:rsidP="00343D69">
      <w:pPr>
        <w:pStyle w:val="Geenafstand"/>
        <w:jc w:val="both"/>
        <w:rPr>
          <w:b/>
          <w:sz w:val="24"/>
          <w:szCs w:val="24"/>
        </w:rPr>
      </w:pPr>
    </w:p>
    <w:p w:rsidR="0068092A" w:rsidRPr="00C06E5C" w:rsidRDefault="004D3356" w:rsidP="00343D69">
      <w:pPr>
        <w:pStyle w:val="Geenafstand"/>
        <w:jc w:val="both"/>
        <w:rPr>
          <w:b/>
          <w:sz w:val="24"/>
          <w:szCs w:val="24"/>
        </w:rPr>
      </w:pPr>
      <w:r w:rsidRPr="00C06E5C">
        <w:rPr>
          <w:b/>
          <w:sz w:val="24"/>
          <w:szCs w:val="24"/>
        </w:rPr>
        <w:lastRenderedPageBreak/>
        <w:t>Brandgans</w:t>
      </w:r>
    </w:p>
    <w:p w:rsidR="004D3356" w:rsidRDefault="004D3356" w:rsidP="00343D69">
      <w:pPr>
        <w:pStyle w:val="Geenafstand"/>
        <w:jc w:val="both"/>
        <w:rPr>
          <w:b/>
        </w:rPr>
      </w:pPr>
    </w:p>
    <w:p w:rsidR="005B7DE3" w:rsidRDefault="00EA47BC" w:rsidP="00343D69">
      <w:pPr>
        <w:pStyle w:val="Geenafstand"/>
        <w:jc w:val="both"/>
        <w:rPr>
          <w:b/>
        </w:rPr>
      </w:pPr>
      <w:r>
        <w:rPr>
          <w:noProof/>
          <w:lang w:eastAsia="nl-NL"/>
        </w:rPr>
        <w:drawing>
          <wp:inline distT="0" distB="0" distL="0" distR="0">
            <wp:extent cx="5760545" cy="2812415"/>
            <wp:effectExtent l="0" t="0" r="0" b="6985"/>
            <wp:docPr id="14" name="Afbeelding 14" descr="Brandgans - Branta leucop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randgans - Branta leucopsis"/>
                    <pic:cNvPicPr>
                      <a:picLocks noChangeAspect="1" noChangeArrowheads="1"/>
                    </pic:cNvPicPr>
                  </pic:nvPicPr>
                  <pic:blipFill rotWithShape="1">
                    <a:blip r:embed="rId21">
                      <a:extLst>
                        <a:ext uri="{28A0092B-C50C-407E-A947-70E740481C1C}">
                          <a14:useLocalDpi xmlns:a14="http://schemas.microsoft.com/office/drawing/2010/main" val="0"/>
                        </a:ext>
                      </a:extLst>
                    </a:blip>
                    <a:srcRect t="32659"/>
                    <a:stretch/>
                  </pic:blipFill>
                  <pic:spPr bwMode="auto">
                    <a:xfrm>
                      <a:off x="0" y="0"/>
                      <a:ext cx="5760720" cy="2812501"/>
                    </a:xfrm>
                    <a:prstGeom prst="rect">
                      <a:avLst/>
                    </a:prstGeom>
                    <a:noFill/>
                    <a:ln>
                      <a:noFill/>
                    </a:ln>
                    <a:extLst>
                      <a:ext uri="{53640926-AAD7-44D8-BBD7-CCE9431645EC}">
                        <a14:shadowObscured xmlns:a14="http://schemas.microsoft.com/office/drawing/2010/main"/>
                      </a:ext>
                    </a:extLst>
                  </pic:spPr>
                </pic:pic>
              </a:graphicData>
            </a:graphic>
          </wp:inline>
        </w:drawing>
      </w:r>
    </w:p>
    <w:p w:rsidR="00EA47BC" w:rsidRPr="00A901EC" w:rsidRDefault="00EA47BC" w:rsidP="00343D69">
      <w:pPr>
        <w:pStyle w:val="Geenafstand"/>
        <w:jc w:val="both"/>
        <w:rPr>
          <w:i/>
          <w:sz w:val="20"/>
          <w:szCs w:val="20"/>
        </w:rPr>
      </w:pPr>
      <w:r>
        <w:rPr>
          <w:i/>
          <w:sz w:val="20"/>
          <w:szCs w:val="20"/>
        </w:rPr>
        <w:t xml:space="preserve">Een groepje Brandganzen vliegt over de Amer naar het zuiden. </w:t>
      </w:r>
      <w:r w:rsidRPr="00A901EC">
        <w:rPr>
          <w:i/>
          <w:sz w:val="20"/>
          <w:szCs w:val="20"/>
        </w:rPr>
        <w:t xml:space="preserve">Foto: </w:t>
      </w:r>
      <w:r>
        <w:rPr>
          <w:i/>
          <w:sz w:val="20"/>
          <w:szCs w:val="20"/>
        </w:rPr>
        <w:t>Hans Diepstraten</w:t>
      </w:r>
    </w:p>
    <w:p w:rsidR="00D61B96" w:rsidRDefault="00D61B96" w:rsidP="00343D69">
      <w:pPr>
        <w:pStyle w:val="Geenafstand"/>
        <w:jc w:val="both"/>
        <w:rPr>
          <w:sz w:val="4"/>
          <w:szCs w:val="4"/>
        </w:rPr>
      </w:pPr>
    </w:p>
    <w:p w:rsidR="00D61B96" w:rsidRDefault="00D61B96" w:rsidP="00343D69">
      <w:pPr>
        <w:pStyle w:val="Geenafstand"/>
        <w:jc w:val="both"/>
        <w:rPr>
          <w:sz w:val="4"/>
          <w:szCs w:val="4"/>
        </w:rPr>
      </w:pPr>
    </w:p>
    <w:p w:rsidR="002F757D" w:rsidRDefault="002F757D" w:rsidP="00343D69">
      <w:pPr>
        <w:pStyle w:val="Geenafstand"/>
        <w:jc w:val="both"/>
        <w:rPr>
          <w:sz w:val="4"/>
          <w:szCs w:val="4"/>
        </w:rPr>
      </w:pPr>
    </w:p>
    <w:p w:rsidR="002F757D" w:rsidRDefault="002F757D" w:rsidP="00343D69">
      <w:pPr>
        <w:pStyle w:val="Geenafstand"/>
        <w:jc w:val="both"/>
        <w:rPr>
          <w:sz w:val="4"/>
          <w:szCs w:val="4"/>
        </w:rPr>
      </w:pPr>
    </w:p>
    <w:p w:rsidR="004D3356" w:rsidRDefault="00C06E5C" w:rsidP="00343D69">
      <w:pPr>
        <w:pStyle w:val="Geenafstand"/>
        <w:jc w:val="both"/>
      </w:pPr>
      <w:r>
        <w:t xml:space="preserve">Doorgaans slapen er in november enkele honderden Brandganzen in de Biesbosch en lopen de aantallen in januari op tot enkele duizenden. Bij strengere vorst kunnen er kleine </w:t>
      </w:r>
      <w:proofErr w:type="spellStart"/>
      <w:r>
        <w:t>influxen</w:t>
      </w:r>
      <w:proofErr w:type="spellEnd"/>
      <w:r>
        <w:t xml:space="preserve"> als gevolg van vorstverplaatsingen ontstaan. Zo </w:t>
      </w:r>
      <w:r w:rsidR="00F56C85">
        <w:t xml:space="preserve">sliepen er </w:t>
      </w:r>
      <w:r w:rsidR="002F757D">
        <w:t xml:space="preserve">in januari 2017 </w:t>
      </w:r>
      <w:r w:rsidR="00F56C85">
        <w:t xml:space="preserve">bijna 20.000 Brandganzen in </w:t>
      </w:r>
      <w:r w:rsidR="002D6EDD">
        <w:t xml:space="preserve">het gebied, </w:t>
      </w:r>
      <w:r w:rsidR="00F56C85">
        <w:t xml:space="preserve">voornamelijk </w:t>
      </w:r>
      <w:r w:rsidR="002D6EDD">
        <w:t xml:space="preserve">in </w:t>
      </w:r>
      <w:r w:rsidR="00F56C85">
        <w:t xml:space="preserve">de </w:t>
      </w:r>
      <w:proofErr w:type="spellStart"/>
      <w:r w:rsidR="00F56C85">
        <w:t>Sliedrechtse</w:t>
      </w:r>
      <w:proofErr w:type="spellEnd"/>
      <w:r w:rsidR="00F56C85">
        <w:t xml:space="preserve"> Biesbosch. Vermoedelijk weken deze vogels uit van de meer traditionele slaapplaats in polder </w:t>
      </w:r>
      <w:proofErr w:type="spellStart"/>
      <w:r w:rsidR="00F56C85">
        <w:t>Langenbroek</w:t>
      </w:r>
      <w:proofErr w:type="spellEnd"/>
      <w:r w:rsidR="00F56C85">
        <w:t xml:space="preserve"> in de Alblasserwaard, die toen dichtgevroren was. Polder Hardenhoek is naast de Sliedrechtse Biesbosch de enige vaste slaapplaats. De krekenstelsels in de Brabantse en Dordtse Biesbosch worden onregelmatig en door lagere aantallen gebruikt. </w:t>
      </w:r>
    </w:p>
    <w:p w:rsidR="000E6B28" w:rsidRDefault="000E6B28" w:rsidP="00343D69">
      <w:pPr>
        <w:pStyle w:val="Geenafstand"/>
        <w:jc w:val="both"/>
      </w:pPr>
    </w:p>
    <w:p w:rsidR="000E6B28" w:rsidRDefault="000E6B28" w:rsidP="00343D69">
      <w:pPr>
        <w:pStyle w:val="Geenafstand"/>
        <w:jc w:val="both"/>
      </w:pPr>
    </w:p>
    <w:p w:rsidR="00F56C85" w:rsidRPr="00C06E5C" w:rsidRDefault="00F56C85" w:rsidP="00343D69">
      <w:pPr>
        <w:pStyle w:val="Geenafstand"/>
        <w:jc w:val="both"/>
      </w:pPr>
    </w:p>
    <w:p w:rsidR="0068092A" w:rsidRPr="00A901EC" w:rsidRDefault="005B7DE3" w:rsidP="00343D69">
      <w:pPr>
        <w:pStyle w:val="Geenafstand"/>
        <w:jc w:val="both"/>
        <w:rPr>
          <w:b/>
        </w:rPr>
      </w:pPr>
      <w:r w:rsidRPr="00A901EC">
        <w:rPr>
          <w:noProof/>
          <w:lang w:eastAsia="nl-NL"/>
        </w:rPr>
        <w:drawing>
          <wp:inline distT="0" distB="0" distL="0" distR="0" wp14:anchorId="71CC41C0" wp14:editId="4403485A">
            <wp:extent cx="5753100" cy="3416300"/>
            <wp:effectExtent l="0" t="0" r="0" b="12700"/>
            <wp:docPr id="12" name="Grafiek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D61B96" w:rsidRDefault="00D61B96" w:rsidP="00343D69">
      <w:pPr>
        <w:pStyle w:val="Geenafstand"/>
        <w:jc w:val="both"/>
        <w:rPr>
          <w:b/>
          <w:sz w:val="4"/>
          <w:szCs w:val="4"/>
        </w:rPr>
      </w:pPr>
    </w:p>
    <w:p w:rsidR="00D61B96" w:rsidRDefault="00D61B96" w:rsidP="00343D69">
      <w:pPr>
        <w:pStyle w:val="Geenafstand"/>
        <w:jc w:val="both"/>
        <w:rPr>
          <w:b/>
          <w:sz w:val="4"/>
          <w:szCs w:val="4"/>
        </w:rPr>
      </w:pPr>
    </w:p>
    <w:p w:rsidR="003B6D5B" w:rsidRPr="00A901EC" w:rsidRDefault="003B6D5B" w:rsidP="00343D69">
      <w:pPr>
        <w:pStyle w:val="Geenafstand"/>
        <w:jc w:val="both"/>
        <w:rPr>
          <w:i/>
          <w:sz w:val="20"/>
          <w:szCs w:val="20"/>
        </w:rPr>
      </w:pPr>
      <w:r w:rsidRPr="00A901EC">
        <w:rPr>
          <w:i/>
          <w:sz w:val="20"/>
          <w:szCs w:val="20"/>
        </w:rPr>
        <w:t xml:space="preserve">Figuur </w:t>
      </w:r>
      <w:r>
        <w:rPr>
          <w:i/>
          <w:sz w:val="20"/>
          <w:szCs w:val="20"/>
        </w:rPr>
        <w:t>7.</w:t>
      </w:r>
      <w:r w:rsidR="0060733C">
        <w:rPr>
          <w:i/>
          <w:sz w:val="20"/>
          <w:szCs w:val="20"/>
        </w:rPr>
        <w:t xml:space="preserve"> </w:t>
      </w:r>
      <w:r>
        <w:rPr>
          <w:i/>
          <w:sz w:val="20"/>
          <w:szCs w:val="20"/>
        </w:rPr>
        <w:t>Getelde aantallen Brandgans in vijf winters.</w:t>
      </w:r>
    </w:p>
    <w:p w:rsidR="0068092A" w:rsidRPr="00A901EC" w:rsidRDefault="0068092A" w:rsidP="00343D69">
      <w:pPr>
        <w:pStyle w:val="Geenafstand"/>
        <w:jc w:val="both"/>
        <w:rPr>
          <w:b/>
        </w:rPr>
      </w:pPr>
    </w:p>
    <w:p w:rsidR="0068092A" w:rsidRPr="00A901EC" w:rsidRDefault="0068092A" w:rsidP="00343D69">
      <w:pPr>
        <w:pStyle w:val="Geenafstand"/>
        <w:jc w:val="both"/>
        <w:rPr>
          <w:b/>
        </w:rPr>
      </w:pPr>
    </w:p>
    <w:p w:rsidR="00883A9B" w:rsidRDefault="00883A9B" w:rsidP="00343D69">
      <w:pPr>
        <w:pStyle w:val="Geenafstand"/>
        <w:jc w:val="both"/>
        <w:rPr>
          <w:b/>
        </w:rPr>
      </w:pPr>
    </w:p>
    <w:p w:rsidR="002A0539" w:rsidRPr="00A901EC" w:rsidRDefault="002A0539" w:rsidP="00343D69">
      <w:pPr>
        <w:pStyle w:val="Kop2"/>
        <w:numPr>
          <w:ilvl w:val="0"/>
          <w:numId w:val="2"/>
        </w:numPr>
        <w:ind w:left="0"/>
        <w:jc w:val="both"/>
        <w:rPr>
          <w:rFonts w:asciiTheme="minorHAnsi" w:hAnsiTheme="minorHAnsi"/>
        </w:rPr>
      </w:pPr>
      <w:r w:rsidRPr="00A901EC">
        <w:rPr>
          <w:rFonts w:asciiTheme="minorHAnsi" w:hAnsiTheme="minorHAnsi"/>
        </w:rPr>
        <w:lastRenderedPageBreak/>
        <w:t>Conclusies</w:t>
      </w:r>
    </w:p>
    <w:p w:rsidR="002A0539" w:rsidRDefault="00AD6067" w:rsidP="00343D69">
      <w:pPr>
        <w:jc w:val="both"/>
      </w:pPr>
      <w:r w:rsidRPr="00A901EC">
        <w:t xml:space="preserve">Niet zelden slapen er ’s winters rond de 100.000 ganzen en zwanen in de Biesbosch. </w:t>
      </w:r>
      <w:r w:rsidR="00EA47BC">
        <w:t>Slaap</w:t>
      </w:r>
      <w:r w:rsidR="002F757D">
        <w:t>-</w:t>
      </w:r>
      <w:r w:rsidR="00EA47BC">
        <w:t xml:space="preserve">plaatstellingen laten </w:t>
      </w:r>
      <w:r w:rsidR="00C43A05" w:rsidRPr="00A901EC">
        <w:t>zien dat het gebied een belangrijke functi</w:t>
      </w:r>
      <w:r w:rsidR="00FB03D3" w:rsidRPr="00A901EC">
        <w:t>e als slaapplaats heeft</w:t>
      </w:r>
      <w:r w:rsidR="00C06E5C">
        <w:t xml:space="preserve"> voor met name Kleine zwaan en Kolgans</w:t>
      </w:r>
      <w:r w:rsidR="00FB03D3" w:rsidRPr="00A901EC">
        <w:t xml:space="preserve">. </w:t>
      </w:r>
      <w:r w:rsidR="00806C0D" w:rsidRPr="00A901EC">
        <w:t xml:space="preserve">Illustratief daarvoor is de telling van 1507 Kleine zwanen in januari 2013. De Biesbosch fungeerde toen als toevluchtsoord voor meer dan 10% van de op dat moment </w:t>
      </w:r>
      <w:proofErr w:type="spellStart"/>
      <w:r w:rsidR="00806C0D" w:rsidRPr="00A901EC">
        <w:t>over</w:t>
      </w:r>
      <w:r w:rsidR="002F757D">
        <w:t>-</w:t>
      </w:r>
      <w:r w:rsidR="00806C0D" w:rsidRPr="00A901EC">
        <w:t>winterende</w:t>
      </w:r>
      <w:proofErr w:type="spellEnd"/>
      <w:r w:rsidR="00806C0D" w:rsidRPr="00A901EC">
        <w:t xml:space="preserve"> Kleine zwanen in Nederland (vgl. Sovon-rapport </w:t>
      </w:r>
      <w:r w:rsidR="00806C0D" w:rsidRPr="00A901EC">
        <w:rPr>
          <w:i/>
        </w:rPr>
        <w:t>Watervogels in Nederland 2014/2015</w:t>
      </w:r>
      <w:r w:rsidR="00806C0D" w:rsidRPr="00A901EC">
        <w:t>, p. 31). Ook het aantal van bijna 9</w:t>
      </w:r>
      <w:r w:rsidR="003B6D5B">
        <w:t xml:space="preserve">0.000 Kolganzen in januari 2017 </w:t>
      </w:r>
      <w:r w:rsidR="00806C0D" w:rsidRPr="00A901EC">
        <w:t xml:space="preserve">zegt iets over de opvangcapaciteit van de Biesbosch als slaapplaats. Waarschijnlijk betrof dit getal bijna 10% van de op dat moment in Nederland aanwezige vogels. </w:t>
      </w:r>
    </w:p>
    <w:tbl>
      <w:tblPr>
        <w:tblW w:w="9142" w:type="dxa"/>
        <w:tblInd w:w="70" w:type="dxa"/>
        <w:tblCellMar>
          <w:left w:w="70" w:type="dxa"/>
          <w:right w:w="70" w:type="dxa"/>
        </w:tblCellMar>
        <w:tblLook w:val="04A0" w:firstRow="1" w:lastRow="0" w:firstColumn="1" w:lastColumn="0" w:noHBand="0" w:noVBand="1"/>
      </w:tblPr>
      <w:tblGrid>
        <w:gridCol w:w="2239"/>
        <w:gridCol w:w="1060"/>
        <w:gridCol w:w="1179"/>
        <w:gridCol w:w="1179"/>
        <w:gridCol w:w="1127"/>
        <w:gridCol w:w="1179"/>
        <w:gridCol w:w="1179"/>
      </w:tblGrid>
      <w:tr w:rsidR="005C0574" w:rsidRPr="005C0574" w:rsidTr="005C0574">
        <w:trPr>
          <w:trHeight w:val="300"/>
        </w:trPr>
        <w:tc>
          <w:tcPr>
            <w:tcW w:w="2239" w:type="dxa"/>
            <w:tcBorders>
              <w:top w:val="nil"/>
              <w:left w:val="nil"/>
              <w:bottom w:val="nil"/>
              <w:right w:val="nil"/>
            </w:tcBorders>
            <w:shd w:val="clear" w:color="auto" w:fill="auto"/>
            <w:noWrap/>
            <w:vAlign w:val="bottom"/>
            <w:hideMark/>
          </w:tcPr>
          <w:p w:rsidR="005C0574" w:rsidRPr="005C0574" w:rsidRDefault="005C0574" w:rsidP="00343D69">
            <w:pPr>
              <w:spacing w:after="0" w:line="240" w:lineRule="auto"/>
              <w:jc w:val="both"/>
              <w:rPr>
                <w:rFonts w:ascii="Calibri" w:eastAsia="Times New Roman" w:hAnsi="Calibri" w:cs="Times New Roman"/>
                <w:b/>
                <w:color w:val="000000"/>
                <w:lang w:eastAsia="nl-NL"/>
              </w:rPr>
            </w:pPr>
            <w:r w:rsidRPr="005C0574">
              <w:rPr>
                <w:rFonts w:ascii="Calibri" w:eastAsia="Times New Roman" w:hAnsi="Calibri" w:cs="Times New Roman"/>
                <w:b/>
                <w:color w:val="000000"/>
                <w:lang w:eastAsia="nl-NL"/>
              </w:rPr>
              <w:t>Soort</w:t>
            </w:r>
          </w:p>
        </w:tc>
        <w:tc>
          <w:tcPr>
            <w:tcW w:w="1060" w:type="dxa"/>
            <w:tcBorders>
              <w:top w:val="nil"/>
              <w:left w:val="nil"/>
              <w:bottom w:val="nil"/>
              <w:right w:val="nil"/>
            </w:tcBorders>
            <w:shd w:val="clear" w:color="auto" w:fill="auto"/>
            <w:noWrap/>
            <w:vAlign w:val="bottom"/>
            <w:hideMark/>
          </w:tcPr>
          <w:p w:rsidR="005C0574" w:rsidRPr="005C0574" w:rsidRDefault="005C0574" w:rsidP="00343D69">
            <w:pPr>
              <w:spacing w:after="0" w:line="240" w:lineRule="auto"/>
              <w:jc w:val="both"/>
              <w:rPr>
                <w:rFonts w:ascii="Calibri" w:eastAsia="Times New Roman" w:hAnsi="Calibri" w:cs="Times New Roman"/>
                <w:b/>
                <w:color w:val="000000"/>
                <w:lang w:eastAsia="nl-NL"/>
              </w:rPr>
            </w:pPr>
          </w:p>
        </w:tc>
        <w:tc>
          <w:tcPr>
            <w:tcW w:w="1179" w:type="dxa"/>
            <w:tcBorders>
              <w:top w:val="nil"/>
              <w:left w:val="nil"/>
              <w:bottom w:val="nil"/>
              <w:right w:val="nil"/>
            </w:tcBorders>
            <w:shd w:val="clear" w:color="auto" w:fill="auto"/>
            <w:noWrap/>
            <w:vAlign w:val="bottom"/>
            <w:hideMark/>
          </w:tcPr>
          <w:p w:rsidR="005C0574" w:rsidRPr="005C0574" w:rsidRDefault="005C0574" w:rsidP="00343D69">
            <w:pPr>
              <w:spacing w:after="0" w:line="240" w:lineRule="auto"/>
              <w:jc w:val="both"/>
              <w:rPr>
                <w:rFonts w:ascii="Calibri" w:eastAsia="Times New Roman" w:hAnsi="Calibri" w:cs="Times New Roman"/>
                <w:b/>
                <w:bCs/>
                <w:color w:val="000000"/>
                <w:lang w:eastAsia="nl-NL"/>
              </w:rPr>
            </w:pPr>
            <w:r w:rsidRPr="005C0574">
              <w:rPr>
                <w:rFonts w:ascii="Calibri" w:eastAsia="Times New Roman" w:hAnsi="Calibri" w:cs="Times New Roman"/>
                <w:b/>
                <w:bCs/>
                <w:color w:val="000000"/>
                <w:lang w:eastAsia="nl-NL"/>
              </w:rPr>
              <w:t>2012/2013</w:t>
            </w:r>
          </w:p>
        </w:tc>
        <w:tc>
          <w:tcPr>
            <w:tcW w:w="1179" w:type="dxa"/>
            <w:tcBorders>
              <w:top w:val="nil"/>
              <w:left w:val="nil"/>
              <w:bottom w:val="nil"/>
              <w:right w:val="nil"/>
            </w:tcBorders>
            <w:shd w:val="clear" w:color="auto" w:fill="auto"/>
            <w:noWrap/>
            <w:vAlign w:val="bottom"/>
            <w:hideMark/>
          </w:tcPr>
          <w:p w:rsidR="005C0574" w:rsidRPr="005C0574" w:rsidRDefault="005C0574" w:rsidP="00343D69">
            <w:pPr>
              <w:spacing w:after="0" w:line="240" w:lineRule="auto"/>
              <w:jc w:val="both"/>
              <w:rPr>
                <w:rFonts w:ascii="Calibri" w:eastAsia="Times New Roman" w:hAnsi="Calibri" w:cs="Times New Roman"/>
                <w:b/>
                <w:bCs/>
                <w:color w:val="000000"/>
                <w:lang w:eastAsia="nl-NL"/>
              </w:rPr>
            </w:pPr>
            <w:r w:rsidRPr="005C0574">
              <w:rPr>
                <w:rFonts w:ascii="Calibri" w:eastAsia="Times New Roman" w:hAnsi="Calibri" w:cs="Times New Roman"/>
                <w:b/>
                <w:bCs/>
                <w:color w:val="000000"/>
                <w:lang w:eastAsia="nl-NL"/>
              </w:rPr>
              <w:t>2013/2014</w:t>
            </w:r>
          </w:p>
        </w:tc>
        <w:tc>
          <w:tcPr>
            <w:tcW w:w="1127" w:type="dxa"/>
            <w:tcBorders>
              <w:top w:val="nil"/>
              <w:left w:val="nil"/>
              <w:bottom w:val="nil"/>
              <w:right w:val="nil"/>
            </w:tcBorders>
            <w:shd w:val="clear" w:color="auto" w:fill="auto"/>
            <w:noWrap/>
            <w:vAlign w:val="bottom"/>
            <w:hideMark/>
          </w:tcPr>
          <w:p w:rsidR="005C0574" w:rsidRPr="005C0574" w:rsidRDefault="005C0574" w:rsidP="00343D69">
            <w:pPr>
              <w:spacing w:after="0" w:line="240" w:lineRule="auto"/>
              <w:jc w:val="both"/>
              <w:rPr>
                <w:rFonts w:ascii="Calibri" w:eastAsia="Times New Roman" w:hAnsi="Calibri" w:cs="Times New Roman"/>
                <w:b/>
                <w:bCs/>
                <w:color w:val="000000"/>
                <w:lang w:eastAsia="nl-NL"/>
              </w:rPr>
            </w:pPr>
            <w:r w:rsidRPr="005C0574">
              <w:rPr>
                <w:rFonts w:ascii="Calibri" w:eastAsia="Times New Roman" w:hAnsi="Calibri" w:cs="Times New Roman"/>
                <w:b/>
                <w:bCs/>
                <w:color w:val="000000"/>
                <w:lang w:eastAsia="nl-NL"/>
              </w:rPr>
              <w:t>2014/2015</w:t>
            </w:r>
          </w:p>
        </w:tc>
        <w:tc>
          <w:tcPr>
            <w:tcW w:w="1179" w:type="dxa"/>
            <w:tcBorders>
              <w:top w:val="nil"/>
              <w:left w:val="nil"/>
              <w:bottom w:val="nil"/>
              <w:right w:val="nil"/>
            </w:tcBorders>
            <w:shd w:val="clear" w:color="auto" w:fill="auto"/>
            <w:noWrap/>
            <w:vAlign w:val="bottom"/>
            <w:hideMark/>
          </w:tcPr>
          <w:p w:rsidR="005C0574" w:rsidRPr="005C0574" w:rsidRDefault="005C0574" w:rsidP="00343D69">
            <w:pPr>
              <w:spacing w:after="0" w:line="240" w:lineRule="auto"/>
              <w:jc w:val="both"/>
              <w:rPr>
                <w:rFonts w:ascii="Calibri" w:eastAsia="Times New Roman" w:hAnsi="Calibri" w:cs="Times New Roman"/>
                <w:b/>
                <w:bCs/>
                <w:color w:val="000000"/>
                <w:lang w:eastAsia="nl-NL"/>
              </w:rPr>
            </w:pPr>
            <w:r w:rsidRPr="005C0574">
              <w:rPr>
                <w:rFonts w:ascii="Calibri" w:eastAsia="Times New Roman" w:hAnsi="Calibri" w:cs="Times New Roman"/>
                <w:b/>
                <w:bCs/>
                <w:color w:val="000000"/>
                <w:lang w:eastAsia="nl-NL"/>
              </w:rPr>
              <w:t>2015/2016</w:t>
            </w:r>
          </w:p>
        </w:tc>
        <w:tc>
          <w:tcPr>
            <w:tcW w:w="1179" w:type="dxa"/>
            <w:tcBorders>
              <w:top w:val="nil"/>
              <w:left w:val="nil"/>
              <w:bottom w:val="nil"/>
              <w:right w:val="nil"/>
            </w:tcBorders>
            <w:shd w:val="clear" w:color="auto" w:fill="auto"/>
            <w:noWrap/>
            <w:vAlign w:val="bottom"/>
            <w:hideMark/>
          </w:tcPr>
          <w:p w:rsidR="005C0574" w:rsidRPr="005C0574" w:rsidRDefault="005C0574" w:rsidP="00343D69">
            <w:pPr>
              <w:spacing w:after="0" w:line="240" w:lineRule="auto"/>
              <w:jc w:val="both"/>
              <w:rPr>
                <w:rFonts w:ascii="Calibri" w:eastAsia="Times New Roman" w:hAnsi="Calibri" w:cs="Times New Roman"/>
                <w:b/>
                <w:bCs/>
                <w:color w:val="000000"/>
                <w:lang w:eastAsia="nl-NL"/>
              </w:rPr>
            </w:pPr>
            <w:r w:rsidRPr="005C0574">
              <w:rPr>
                <w:rFonts w:ascii="Calibri" w:eastAsia="Times New Roman" w:hAnsi="Calibri" w:cs="Times New Roman"/>
                <w:b/>
                <w:bCs/>
                <w:color w:val="000000"/>
                <w:lang w:eastAsia="nl-NL"/>
              </w:rPr>
              <w:t>2016/2017</w:t>
            </w:r>
          </w:p>
        </w:tc>
      </w:tr>
      <w:tr w:rsidR="005C0574" w:rsidRPr="005C0574" w:rsidTr="005C0574">
        <w:trPr>
          <w:trHeight w:val="300"/>
        </w:trPr>
        <w:tc>
          <w:tcPr>
            <w:tcW w:w="2239" w:type="dxa"/>
            <w:tcBorders>
              <w:top w:val="single" w:sz="4" w:space="0" w:color="auto"/>
              <w:left w:val="nil"/>
              <w:bottom w:val="nil"/>
              <w:right w:val="nil"/>
            </w:tcBorders>
            <w:shd w:val="clear" w:color="auto" w:fill="auto"/>
            <w:noWrap/>
            <w:vAlign w:val="bottom"/>
          </w:tcPr>
          <w:p w:rsidR="005C0574" w:rsidRPr="005C0574" w:rsidRDefault="005C0574" w:rsidP="00343D69">
            <w:pPr>
              <w:spacing w:after="0" w:line="240" w:lineRule="auto"/>
              <w:jc w:val="both"/>
              <w:rPr>
                <w:rFonts w:ascii="Calibri" w:eastAsia="Times New Roman" w:hAnsi="Calibri" w:cs="Times New Roman"/>
                <w:color w:val="000000"/>
                <w:lang w:eastAsia="nl-NL"/>
              </w:rPr>
            </w:pPr>
            <w:r>
              <w:rPr>
                <w:rFonts w:ascii="Calibri" w:eastAsia="Times New Roman" w:hAnsi="Calibri" w:cs="Times New Roman"/>
                <w:color w:val="000000"/>
                <w:lang w:eastAsia="nl-NL"/>
              </w:rPr>
              <w:t>W</w:t>
            </w:r>
            <w:r w:rsidRPr="005C0574">
              <w:rPr>
                <w:rFonts w:ascii="Calibri" w:eastAsia="Times New Roman" w:hAnsi="Calibri" w:cs="Times New Roman"/>
                <w:color w:val="000000"/>
                <w:lang w:eastAsia="nl-NL"/>
              </w:rPr>
              <w:t>ilde zwaan</w:t>
            </w:r>
          </w:p>
        </w:tc>
        <w:tc>
          <w:tcPr>
            <w:tcW w:w="1060" w:type="dxa"/>
            <w:tcBorders>
              <w:top w:val="single" w:sz="4" w:space="0" w:color="auto"/>
              <w:left w:val="nil"/>
              <w:bottom w:val="nil"/>
              <w:right w:val="nil"/>
            </w:tcBorders>
            <w:shd w:val="clear" w:color="auto" w:fill="auto"/>
            <w:noWrap/>
            <w:vAlign w:val="bottom"/>
          </w:tcPr>
          <w:p w:rsidR="005C0574" w:rsidRPr="005C0574" w:rsidRDefault="005C0574" w:rsidP="00343D69">
            <w:pPr>
              <w:spacing w:after="0" w:line="240" w:lineRule="auto"/>
              <w:jc w:val="both"/>
              <w:rPr>
                <w:rFonts w:ascii="Calibri" w:eastAsia="Times New Roman" w:hAnsi="Calibri" w:cs="Times New Roman"/>
                <w:color w:val="000000"/>
                <w:lang w:eastAsia="nl-NL"/>
              </w:rPr>
            </w:pPr>
          </w:p>
        </w:tc>
        <w:tc>
          <w:tcPr>
            <w:tcW w:w="1179" w:type="dxa"/>
            <w:tcBorders>
              <w:top w:val="single" w:sz="4" w:space="0" w:color="auto"/>
              <w:left w:val="nil"/>
              <w:bottom w:val="nil"/>
              <w:right w:val="nil"/>
            </w:tcBorders>
            <w:shd w:val="clear" w:color="auto" w:fill="auto"/>
            <w:noWrap/>
            <w:vAlign w:val="bottom"/>
          </w:tcPr>
          <w:p w:rsidR="005C0574" w:rsidRPr="005C0574" w:rsidRDefault="005C0574" w:rsidP="00343D69">
            <w:pPr>
              <w:spacing w:after="0" w:line="240" w:lineRule="auto"/>
              <w:jc w:val="both"/>
              <w:rPr>
                <w:rFonts w:ascii="Calibri" w:eastAsia="Times New Roman" w:hAnsi="Calibri" w:cs="Times New Roman"/>
                <w:color w:val="000000"/>
                <w:lang w:eastAsia="nl-NL"/>
              </w:rPr>
            </w:pPr>
            <w:r w:rsidRPr="005C0574">
              <w:rPr>
                <w:rFonts w:ascii="Calibri" w:eastAsia="Times New Roman" w:hAnsi="Calibri" w:cs="Times New Roman"/>
                <w:color w:val="000000"/>
                <w:lang w:eastAsia="nl-NL"/>
              </w:rPr>
              <w:t>0</w:t>
            </w:r>
          </w:p>
        </w:tc>
        <w:tc>
          <w:tcPr>
            <w:tcW w:w="1179" w:type="dxa"/>
            <w:tcBorders>
              <w:top w:val="single" w:sz="4" w:space="0" w:color="auto"/>
              <w:left w:val="nil"/>
              <w:bottom w:val="nil"/>
              <w:right w:val="nil"/>
            </w:tcBorders>
            <w:shd w:val="clear" w:color="auto" w:fill="auto"/>
            <w:noWrap/>
            <w:vAlign w:val="bottom"/>
          </w:tcPr>
          <w:p w:rsidR="005C0574" w:rsidRPr="005C0574" w:rsidRDefault="005C0574" w:rsidP="00343D69">
            <w:pPr>
              <w:spacing w:after="0" w:line="240" w:lineRule="auto"/>
              <w:jc w:val="both"/>
              <w:rPr>
                <w:rFonts w:ascii="Calibri" w:eastAsia="Times New Roman" w:hAnsi="Calibri" w:cs="Times New Roman"/>
                <w:color w:val="000000"/>
                <w:lang w:eastAsia="nl-NL"/>
              </w:rPr>
            </w:pPr>
            <w:r w:rsidRPr="005C0574">
              <w:rPr>
                <w:rFonts w:ascii="Calibri" w:eastAsia="Times New Roman" w:hAnsi="Calibri" w:cs="Times New Roman"/>
                <w:color w:val="000000"/>
                <w:lang w:eastAsia="nl-NL"/>
              </w:rPr>
              <w:t>0</w:t>
            </w:r>
          </w:p>
        </w:tc>
        <w:tc>
          <w:tcPr>
            <w:tcW w:w="1127" w:type="dxa"/>
            <w:tcBorders>
              <w:top w:val="single" w:sz="4" w:space="0" w:color="auto"/>
              <w:left w:val="nil"/>
              <w:bottom w:val="nil"/>
              <w:right w:val="nil"/>
            </w:tcBorders>
            <w:shd w:val="clear" w:color="auto" w:fill="auto"/>
            <w:noWrap/>
            <w:vAlign w:val="bottom"/>
          </w:tcPr>
          <w:p w:rsidR="005C0574" w:rsidRPr="005C0574" w:rsidRDefault="005C0574" w:rsidP="00343D69">
            <w:pPr>
              <w:spacing w:after="0" w:line="240" w:lineRule="auto"/>
              <w:jc w:val="both"/>
              <w:rPr>
                <w:rFonts w:ascii="Calibri" w:eastAsia="Times New Roman" w:hAnsi="Calibri" w:cs="Times New Roman"/>
                <w:color w:val="000000"/>
                <w:lang w:eastAsia="nl-NL"/>
              </w:rPr>
            </w:pPr>
            <w:r w:rsidRPr="005C0574">
              <w:rPr>
                <w:rFonts w:ascii="Calibri" w:eastAsia="Times New Roman" w:hAnsi="Calibri" w:cs="Times New Roman"/>
                <w:color w:val="000000"/>
                <w:lang w:eastAsia="nl-NL"/>
              </w:rPr>
              <w:t>0</w:t>
            </w:r>
          </w:p>
        </w:tc>
        <w:tc>
          <w:tcPr>
            <w:tcW w:w="1179" w:type="dxa"/>
            <w:tcBorders>
              <w:top w:val="single" w:sz="4" w:space="0" w:color="auto"/>
              <w:left w:val="nil"/>
              <w:bottom w:val="nil"/>
              <w:right w:val="nil"/>
            </w:tcBorders>
            <w:shd w:val="clear" w:color="auto" w:fill="auto"/>
            <w:noWrap/>
            <w:vAlign w:val="bottom"/>
          </w:tcPr>
          <w:p w:rsidR="005C0574" w:rsidRPr="005C0574" w:rsidRDefault="005C0574" w:rsidP="00343D69">
            <w:pPr>
              <w:spacing w:after="0" w:line="240" w:lineRule="auto"/>
              <w:jc w:val="both"/>
              <w:rPr>
                <w:rFonts w:ascii="Calibri" w:eastAsia="Times New Roman" w:hAnsi="Calibri" w:cs="Times New Roman"/>
                <w:color w:val="000000"/>
                <w:lang w:eastAsia="nl-NL"/>
              </w:rPr>
            </w:pPr>
            <w:r w:rsidRPr="005C0574">
              <w:rPr>
                <w:rFonts w:ascii="Calibri" w:eastAsia="Times New Roman" w:hAnsi="Calibri" w:cs="Times New Roman"/>
                <w:color w:val="000000"/>
                <w:lang w:eastAsia="nl-NL"/>
              </w:rPr>
              <w:t>2</w:t>
            </w:r>
          </w:p>
        </w:tc>
        <w:tc>
          <w:tcPr>
            <w:tcW w:w="1179" w:type="dxa"/>
            <w:tcBorders>
              <w:top w:val="single" w:sz="4" w:space="0" w:color="auto"/>
              <w:left w:val="nil"/>
              <w:bottom w:val="nil"/>
              <w:right w:val="nil"/>
            </w:tcBorders>
            <w:shd w:val="clear" w:color="auto" w:fill="auto"/>
            <w:noWrap/>
            <w:vAlign w:val="bottom"/>
          </w:tcPr>
          <w:p w:rsidR="005C0574" w:rsidRPr="005C0574" w:rsidRDefault="005C0574" w:rsidP="00343D69">
            <w:pPr>
              <w:spacing w:after="0" w:line="240" w:lineRule="auto"/>
              <w:jc w:val="both"/>
              <w:rPr>
                <w:rFonts w:ascii="Calibri" w:eastAsia="Times New Roman" w:hAnsi="Calibri" w:cs="Times New Roman"/>
                <w:color w:val="000000"/>
                <w:lang w:eastAsia="nl-NL"/>
              </w:rPr>
            </w:pPr>
            <w:r w:rsidRPr="005C0574">
              <w:rPr>
                <w:rFonts w:ascii="Calibri" w:eastAsia="Times New Roman" w:hAnsi="Calibri" w:cs="Times New Roman"/>
                <w:color w:val="000000"/>
                <w:lang w:eastAsia="nl-NL"/>
              </w:rPr>
              <w:t>1</w:t>
            </w:r>
          </w:p>
        </w:tc>
      </w:tr>
      <w:tr w:rsidR="005C0574" w:rsidRPr="005C0574" w:rsidTr="005C0574">
        <w:trPr>
          <w:trHeight w:val="300"/>
        </w:trPr>
        <w:tc>
          <w:tcPr>
            <w:tcW w:w="2239" w:type="dxa"/>
            <w:tcBorders>
              <w:top w:val="nil"/>
              <w:left w:val="nil"/>
              <w:bottom w:val="nil"/>
              <w:right w:val="nil"/>
            </w:tcBorders>
            <w:shd w:val="clear" w:color="auto" w:fill="auto"/>
            <w:noWrap/>
            <w:vAlign w:val="bottom"/>
          </w:tcPr>
          <w:p w:rsidR="005C0574" w:rsidRPr="005C0574" w:rsidRDefault="005C0574" w:rsidP="00343D69">
            <w:pPr>
              <w:spacing w:after="0" w:line="240" w:lineRule="auto"/>
              <w:jc w:val="both"/>
              <w:rPr>
                <w:rFonts w:ascii="Calibri" w:eastAsia="Times New Roman" w:hAnsi="Calibri" w:cs="Times New Roman"/>
                <w:color w:val="000000"/>
                <w:lang w:eastAsia="nl-NL"/>
              </w:rPr>
            </w:pPr>
            <w:r>
              <w:rPr>
                <w:rFonts w:ascii="Calibri" w:eastAsia="Times New Roman" w:hAnsi="Calibri" w:cs="Times New Roman"/>
                <w:color w:val="000000"/>
                <w:lang w:eastAsia="nl-NL"/>
              </w:rPr>
              <w:t>K</w:t>
            </w:r>
            <w:r w:rsidRPr="005C0574">
              <w:rPr>
                <w:rFonts w:ascii="Calibri" w:eastAsia="Times New Roman" w:hAnsi="Calibri" w:cs="Times New Roman"/>
                <w:color w:val="000000"/>
                <w:lang w:eastAsia="nl-NL"/>
              </w:rPr>
              <w:t>leine zwaan</w:t>
            </w:r>
          </w:p>
        </w:tc>
        <w:tc>
          <w:tcPr>
            <w:tcW w:w="1060" w:type="dxa"/>
            <w:tcBorders>
              <w:top w:val="nil"/>
              <w:left w:val="nil"/>
              <w:bottom w:val="nil"/>
              <w:right w:val="nil"/>
            </w:tcBorders>
            <w:shd w:val="clear" w:color="auto" w:fill="auto"/>
            <w:noWrap/>
            <w:vAlign w:val="bottom"/>
          </w:tcPr>
          <w:p w:rsidR="005C0574" w:rsidRPr="005C0574" w:rsidRDefault="005C0574" w:rsidP="00343D69">
            <w:pPr>
              <w:spacing w:after="0" w:line="240" w:lineRule="auto"/>
              <w:jc w:val="both"/>
              <w:rPr>
                <w:rFonts w:ascii="Calibri" w:eastAsia="Times New Roman" w:hAnsi="Calibri" w:cs="Times New Roman"/>
                <w:color w:val="000000"/>
                <w:lang w:eastAsia="nl-NL"/>
              </w:rPr>
            </w:pPr>
          </w:p>
        </w:tc>
        <w:tc>
          <w:tcPr>
            <w:tcW w:w="1179" w:type="dxa"/>
            <w:tcBorders>
              <w:top w:val="nil"/>
              <w:left w:val="nil"/>
              <w:bottom w:val="nil"/>
              <w:right w:val="nil"/>
            </w:tcBorders>
            <w:shd w:val="clear" w:color="auto" w:fill="auto"/>
            <w:noWrap/>
            <w:vAlign w:val="bottom"/>
          </w:tcPr>
          <w:p w:rsidR="005C0574" w:rsidRPr="005C0574" w:rsidRDefault="005C0574" w:rsidP="00343D69">
            <w:pPr>
              <w:spacing w:after="0" w:line="240" w:lineRule="auto"/>
              <w:jc w:val="both"/>
              <w:rPr>
                <w:rFonts w:ascii="Calibri" w:eastAsia="Times New Roman" w:hAnsi="Calibri" w:cs="Times New Roman"/>
                <w:color w:val="000000"/>
                <w:lang w:eastAsia="nl-NL"/>
              </w:rPr>
            </w:pPr>
            <w:r w:rsidRPr="005C0574">
              <w:rPr>
                <w:rFonts w:ascii="Calibri" w:eastAsia="Times New Roman" w:hAnsi="Calibri" w:cs="Times New Roman"/>
                <w:color w:val="000000"/>
                <w:lang w:eastAsia="nl-NL"/>
              </w:rPr>
              <w:t>130</w:t>
            </w:r>
          </w:p>
        </w:tc>
        <w:tc>
          <w:tcPr>
            <w:tcW w:w="1179" w:type="dxa"/>
            <w:tcBorders>
              <w:top w:val="nil"/>
              <w:left w:val="nil"/>
              <w:bottom w:val="nil"/>
              <w:right w:val="nil"/>
            </w:tcBorders>
            <w:shd w:val="clear" w:color="auto" w:fill="auto"/>
            <w:noWrap/>
            <w:vAlign w:val="bottom"/>
          </w:tcPr>
          <w:p w:rsidR="005C0574" w:rsidRPr="005C0574" w:rsidRDefault="005C0574" w:rsidP="00343D69">
            <w:pPr>
              <w:spacing w:after="0" w:line="240" w:lineRule="auto"/>
              <w:jc w:val="both"/>
              <w:rPr>
                <w:rFonts w:ascii="Calibri" w:eastAsia="Times New Roman" w:hAnsi="Calibri" w:cs="Times New Roman"/>
                <w:color w:val="000000"/>
                <w:lang w:eastAsia="nl-NL"/>
              </w:rPr>
            </w:pPr>
            <w:r w:rsidRPr="005C0574">
              <w:rPr>
                <w:rFonts w:ascii="Calibri" w:eastAsia="Times New Roman" w:hAnsi="Calibri" w:cs="Times New Roman"/>
                <w:color w:val="000000"/>
                <w:lang w:eastAsia="nl-NL"/>
              </w:rPr>
              <w:t>16</w:t>
            </w:r>
          </w:p>
        </w:tc>
        <w:tc>
          <w:tcPr>
            <w:tcW w:w="1127" w:type="dxa"/>
            <w:tcBorders>
              <w:top w:val="nil"/>
              <w:left w:val="nil"/>
              <w:bottom w:val="nil"/>
              <w:right w:val="nil"/>
            </w:tcBorders>
            <w:shd w:val="clear" w:color="auto" w:fill="auto"/>
            <w:noWrap/>
            <w:vAlign w:val="bottom"/>
          </w:tcPr>
          <w:p w:rsidR="005C0574" w:rsidRPr="005C0574" w:rsidRDefault="005C0574" w:rsidP="00343D69">
            <w:pPr>
              <w:spacing w:after="0" w:line="240" w:lineRule="auto"/>
              <w:jc w:val="both"/>
              <w:rPr>
                <w:rFonts w:ascii="Calibri" w:eastAsia="Times New Roman" w:hAnsi="Calibri" w:cs="Times New Roman"/>
                <w:color w:val="000000"/>
                <w:lang w:eastAsia="nl-NL"/>
              </w:rPr>
            </w:pPr>
            <w:r w:rsidRPr="005C0574">
              <w:rPr>
                <w:rFonts w:ascii="Calibri" w:eastAsia="Times New Roman" w:hAnsi="Calibri" w:cs="Times New Roman"/>
                <w:color w:val="000000"/>
                <w:lang w:eastAsia="nl-NL"/>
              </w:rPr>
              <w:t>16</w:t>
            </w:r>
          </w:p>
        </w:tc>
        <w:tc>
          <w:tcPr>
            <w:tcW w:w="1179" w:type="dxa"/>
            <w:tcBorders>
              <w:top w:val="nil"/>
              <w:left w:val="nil"/>
              <w:bottom w:val="nil"/>
              <w:right w:val="nil"/>
            </w:tcBorders>
            <w:shd w:val="clear" w:color="auto" w:fill="auto"/>
            <w:noWrap/>
            <w:vAlign w:val="bottom"/>
          </w:tcPr>
          <w:p w:rsidR="005C0574" w:rsidRPr="005C0574" w:rsidRDefault="005C0574" w:rsidP="00343D69">
            <w:pPr>
              <w:spacing w:after="0" w:line="240" w:lineRule="auto"/>
              <w:jc w:val="both"/>
              <w:rPr>
                <w:rFonts w:ascii="Calibri" w:eastAsia="Times New Roman" w:hAnsi="Calibri" w:cs="Times New Roman"/>
                <w:color w:val="000000"/>
                <w:lang w:eastAsia="nl-NL"/>
              </w:rPr>
            </w:pPr>
            <w:r w:rsidRPr="005C0574">
              <w:rPr>
                <w:rFonts w:ascii="Calibri" w:eastAsia="Times New Roman" w:hAnsi="Calibri" w:cs="Times New Roman"/>
                <w:color w:val="000000"/>
                <w:lang w:eastAsia="nl-NL"/>
              </w:rPr>
              <w:t>10</w:t>
            </w:r>
          </w:p>
        </w:tc>
        <w:tc>
          <w:tcPr>
            <w:tcW w:w="1179" w:type="dxa"/>
            <w:tcBorders>
              <w:top w:val="nil"/>
              <w:left w:val="nil"/>
              <w:bottom w:val="nil"/>
              <w:right w:val="nil"/>
            </w:tcBorders>
            <w:shd w:val="clear" w:color="auto" w:fill="auto"/>
            <w:noWrap/>
            <w:vAlign w:val="bottom"/>
          </w:tcPr>
          <w:p w:rsidR="005C0574" w:rsidRPr="005C0574" w:rsidRDefault="005C0574" w:rsidP="00343D69">
            <w:pPr>
              <w:spacing w:after="0" w:line="240" w:lineRule="auto"/>
              <w:jc w:val="both"/>
              <w:rPr>
                <w:rFonts w:ascii="Calibri" w:eastAsia="Times New Roman" w:hAnsi="Calibri" w:cs="Times New Roman"/>
                <w:color w:val="000000"/>
                <w:lang w:eastAsia="nl-NL"/>
              </w:rPr>
            </w:pPr>
            <w:r w:rsidRPr="005C0574">
              <w:rPr>
                <w:rFonts w:ascii="Calibri" w:eastAsia="Times New Roman" w:hAnsi="Calibri" w:cs="Times New Roman"/>
                <w:color w:val="000000"/>
                <w:lang w:eastAsia="nl-NL"/>
              </w:rPr>
              <w:t>85</w:t>
            </w:r>
          </w:p>
        </w:tc>
      </w:tr>
      <w:tr w:rsidR="005C0574" w:rsidRPr="005C0574" w:rsidTr="005C0574">
        <w:trPr>
          <w:trHeight w:val="300"/>
        </w:trPr>
        <w:tc>
          <w:tcPr>
            <w:tcW w:w="2239" w:type="dxa"/>
            <w:tcBorders>
              <w:top w:val="single" w:sz="4" w:space="0" w:color="auto"/>
              <w:left w:val="nil"/>
              <w:bottom w:val="nil"/>
              <w:right w:val="nil"/>
            </w:tcBorders>
            <w:shd w:val="clear" w:color="auto" w:fill="auto"/>
            <w:noWrap/>
            <w:vAlign w:val="bottom"/>
            <w:hideMark/>
          </w:tcPr>
          <w:p w:rsidR="005C0574" w:rsidRPr="005C0574" w:rsidRDefault="005C0574" w:rsidP="00343D69">
            <w:pPr>
              <w:spacing w:after="0" w:line="240" w:lineRule="auto"/>
              <w:jc w:val="both"/>
              <w:rPr>
                <w:rFonts w:ascii="Calibri" w:eastAsia="Times New Roman" w:hAnsi="Calibri" w:cs="Times New Roman"/>
                <w:color w:val="000000"/>
                <w:lang w:eastAsia="nl-NL"/>
              </w:rPr>
            </w:pPr>
            <w:r>
              <w:rPr>
                <w:rFonts w:ascii="Calibri" w:eastAsia="Times New Roman" w:hAnsi="Calibri" w:cs="Times New Roman"/>
                <w:color w:val="000000"/>
                <w:lang w:eastAsia="nl-NL"/>
              </w:rPr>
              <w:t>K</w:t>
            </w:r>
            <w:r w:rsidRPr="005C0574">
              <w:rPr>
                <w:rFonts w:ascii="Calibri" w:eastAsia="Times New Roman" w:hAnsi="Calibri" w:cs="Times New Roman"/>
                <w:color w:val="000000"/>
                <w:lang w:eastAsia="nl-NL"/>
              </w:rPr>
              <w:t>olgans</w:t>
            </w:r>
          </w:p>
        </w:tc>
        <w:tc>
          <w:tcPr>
            <w:tcW w:w="1060" w:type="dxa"/>
            <w:tcBorders>
              <w:top w:val="single" w:sz="4" w:space="0" w:color="auto"/>
              <w:left w:val="nil"/>
              <w:bottom w:val="nil"/>
              <w:right w:val="nil"/>
            </w:tcBorders>
            <w:shd w:val="clear" w:color="auto" w:fill="auto"/>
            <w:noWrap/>
            <w:vAlign w:val="bottom"/>
            <w:hideMark/>
          </w:tcPr>
          <w:p w:rsidR="005C0574" w:rsidRPr="005C0574" w:rsidRDefault="005C0574" w:rsidP="00343D69">
            <w:pPr>
              <w:spacing w:after="0" w:line="240" w:lineRule="auto"/>
              <w:jc w:val="both"/>
              <w:rPr>
                <w:rFonts w:ascii="Calibri" w:eastAsia="Times New Roman" w:hAnsi="Calibri" w:cs="Times New Roman"/>
                <w:color w:val="000000"/>
                <w:lang w:eastAsia="nl-NL"/>
              </w:rPr>
            </w:pPr>
          </w:p>
        </w:tc>
        <w:tc>
          <w:tcPr>
            <w:tcW w:w="1179" w:type="dxa"/>
            <w:tcBorders>
              <w:top w:val="single" w:sz="4" w:space="0" w:color="auto"/>
              <w:left w:val="nil"/>
              <w:bottom w:val="nil"/>
              <w:right w:val="nil"/>
            </w:tcBorders>
            <w:shd w:val="clear" w:color="auto" w:fill="auto"/>
            <w:noWrap/>
            <w:vAlign w:val="bottom"/>
            <w:hideMark/>
          </w:tcPr>
          <w:p w:rsidR="005C0574" w:rsidRPr="005C0574" w:rsidRDefault="005C0574" w:rsidP="00343D69">
            <w:pPr>
              <w:spacing w:after="0" w:line="240" w:lineRule="auto"/>
              <w:jc w:val="both"/>
              <w:rPr>
                <w:rFonts w:ascii="Calibri" w:eastAsia="Times New Roman" w:hAnsi="Calibri" w:cs="Times New Roman"/>
                <w:color w:val="000000"/>
                <w:lang w:eastAsia="nl-NL"/>
              </w:rPr>
            </w:pPr>
            <w:r w:rsidRPr="005C0574">
              <w:rPr>
                <w:rFonts w:ascii="Calibri" w:eastAsia="Times New Roman" w:hAnsi="Calibri" w:cs="Times New Roman"/>
                <w:color w:val="000000"/>
                <w:lang w:eastAsia="nl-NL"/>
              </w:rPr>
              <w:t>3485</w:t>
            </w:r>
          </w:p>
        </w:tc>
        <w:tc>
          <w:tcPr>
            <w:tcW w:w="1179" w:type="dxa"/>
            <w:tcBorders>
              <w:top w:val="single" w:sz="4" w:space="0" w:color="auto"/>
              <w:left w:val="nil"/>
              <w:bottom w:val="nil"/>
              <w:right w:val="nil"/>
            </w:tcBorders>
            <w:shd w:val="clear" w:color="auto" w:fill="auto"/>
            <w:noWrap/>
            <w:vAlign w:val="bottom"/>
            <w:hideMark/>
          </w:tcPr>
          <w:p w:rsidR="005C0574" w:rsidRPr="005C0574" w:rsidRDefault="005C0574" w:rsidP="00343D69">
            <w:pPr>
              <w:spacing w:after="0" w:line="240" w:lineRule="auto"/>
              <w:jc w:val="both"/>
              <w:rPr>
                <w:rFonts w:ascii="Calibri" w:eastAsia="Times New Roman" w:hAnsi="Calibri" w:cs="Times New Roman"/>
                <w:color w:val="000000"/>
                <w:lang w:eastAsia="nl-NL"/>
              </w:rPr>
            </w:pPr>
            <w:r w:rsidRPr="005C0574">
              <w:rPr>
                <w:rFonts w:ascii="Calibri" w:eastAsia="Times New Roman" w:hAnsi="Calibri" w:cs="Times New Roman"/>
                <w:color w:val="000000"/>
                <w:lang w:eastAsia="nl-NL"/>
              </w:rPr>
              <w:t>5249</w:t>
            </w:r>
          </w:p>
        </w:tc>
        <w:tc>
          <w:tcPr>
            <w:tcW w:w="1127" w:type="dxa"/>
            <w:tcBorders>
              <w:top w:val="single" w:sz="4" w:space="0" w:color="auto"/>
              <w:left w:val="nil"/>
              <w:bottom w:val="nil"/>
              <w:right w:val="nil"/>
            </w:tcBorders>
            <w:shd w:val="clear" w:color="auto" w:fill="auto"/>
            <w:noWrap/>
            <w:vAlign w:val="bottom"/>
            <w:hideMark/>
          </w:tcPr>
          <w:p w:rsidR="005C0574" w:rsidRPr="005C0574" w:rsidRDefault="005C0574" w:rsidP="00343D69">
            <w:pPr>
              <w:spacing w:after="0" w:line="240" w:lineRule="auto"/>
              <w:jc w:val="both"/>
              <w:rPr>
                <w:rFonts w:ascii="Calibri" w:eastAsia="Times New Roman" w:hAnsi="Calibri" w:cs="Times New Roman"/>
                <w:color w:val="000000"/>
                <w:lang w:eastAsia="nl-NL"/>
              </w:rPr>
            </w:pPr>
            <w:r w:rsidRPr="005C0574">
              <w:rPr>
                <w:rFonts w:ascii="Calibri" w:eastAsia="Times New Roman" w:hAnsi="Calibri" w:cs="Times New Roman"/>
                <w:color w:val="000000"/>
                <w:lang w:eastAsia="nl-NL"/>
              </w:rPr>
              <w:t>4235</w:t>
            </w:r>
          </w:p>
        </w:tc>
        <w:tc>
          <w:tcPr>
            <w:tcW w:w="1179" w:type="dxa"/>
            <w:tcBorders>
              <w:top w:val="single" w:sz="4" w:space="0" w:color="auto"/>
              <w:left w:val="nil"/>
              <w:bottom w:val="nil"/>
              <w:right w:val="nil"/>
            </w:tcBorders>
            <w:shd w:val="clear" w:color="auto" w:fill="auto"/>
            <w:noWrap/>
            <w:vAlign w:val="bottom"/>
            <w:hideMark/>
          </w:tcPr>
          <w:p w:rsidR="005C0574" w:rsidRPr="005C0574" w:rsidRDefault="005C0574" w:rsidP="00343D69">
            <w:pPr>
              <w:spacing w:after="0" w:line="240" w:lineRule="auto"/>
              <w:jc w:val="both"/>
              <w:rPr>
                <w:rFonts w:ascii="Calibri" w:eastAsia="Times New Roman" w:hAnsi="Calibri" w:cs="Times New Roman"/>
                <w:color w:val="000000"/>
                <w:lang w:eastAsia="nl-NL"/>
              </w:rPr>
            </w:pPr>
            <w:r w:rsidRPr="005C0574">
              <w:rPr>
                <w:rFonts w:ascii="Calibri" w:eastAsia="Times New Roman" w:hAnsi="Calibri" w:cs="Times New Roman"/>
                <w:color w:val="000000"/>
                <w:lang w:eastAsia="nl-NL"/>
              </w:rPr>
              <w:t>5355</w:t>
            </w:r>
          </w:p>
        </w:tc>
        <w:tc>
          <w:tcPr>
            <w:tcW w:w="1179" w:type="dxa"/>
            <w:tcBorders>
              <w:top w:val="single" w:sz="4" w:space="0" w:color="auto"/>
              <w:left w:val="nil"/>
              <w:bottom w:val="nil"/>
              <w:right w:val="nil"/>
            </w:tcBorders>
            <w:shd w:val="clear" w:color="auto" w:fill="auto"/>
            <w:noWrap/>
            <w:vAlign w:val="bottom"/>
            <w:hideMark/>
          </w:tcPr>
          <w:p w:rsidR="005C0574" w:rsidRPr="005C0574" w:rsidRDefault="005C0574" w:rsidP="00343D69">
            <w:pPr>
              <w:spacing w:after="0" w:line="240" w:lineRule="auto"/>
              <w:jc w:val="both"/>
              <w:rPr>
                <w:rFonts w:ascii="Calibri" w:eastAsia="Times New Roman" w:hAnsi="Calibri" w:cs="Times New Roman"/>
                <w:color w:val="000000"/>
                <w:lang w:eastAsia="nl-NL"/>
              </w:rPr>
            </w:pPr>
            <w:r w:rsidRPr="005C0574">
              <w:rPr>
                <w:rFonts w:ascii="Calibri" w:eastAsia="Times New Roman" w:hAnsi="Calibri" w:cs="Times New Roman"/>
                <w:color w:val="000000"/>
                <w:lang w:eastAsia="nl-NL"/>
              </w:rPr>
              <w:t>8886</w:t>
            </w:r>
          </w:p>
        </w:tc>
      </w:tr>
      <w:tr w:rsidR="005C0574" w:rsidRPr="005C0574" w:rsidTr="005C0574">
        <w:trPr>
          <w:trHeight w:val="300"/>
        </w:trPr>
        <w:tc>
          <w:tcPr>
            <w:tcW w:w="2239" w:type="dxa"/>
            <w:tcBorders>
              <w:top w:val="nil"/>
              <w:left w:val="nil"/>
              <w:bottom w:val="nil"/>
              <w:right w:val="nil"/>
            </w:tcBorders>
            <w:shd w:val="clear" w:color="auto" w:fill="auto"/>
            <w:noWrap/>
            <w:vAlign w:val="bottom"/>
            <w:hideMark/>
          </w:tcPr>
          <w:p w:rsidR="005C0574" w:rsidRPr="005C0574" w:rsidRDefault="005C0574" w:rsidP="00343D69">
            <w:pPr>
              <w:spacing w:after="0" w:line="240" w:lineRule="auto"/>
              <w:jc w:val="both"/>
              <w:rPr>
                <w:rFonts w:ascii="Calibri" w:eastAsia="Times New Roman" w:hAnsi="Calibri" w:cs="Times New Roman"/>
                <w:color w:val="000000"/>
                <w:lang w:eastAsia="nl-NL"/>
              </w:rPr>
            </w:pPr>
            <w:r>
              <w:rPr>
                <w:rFonts w:ascii="Calibri" w:eastAsia="Times New Roman" w:hAnsi="Calibri" w:cs="Times New Roman"/>
                <w:color w:val="000000"/>
                <w:lang w:eastAsia="nl-NL"/>
              </w:rPr>
              <w:t>G</w:t>
            </w:r>
            <w:r w:rsidRPr="005C0574">
              <w:rPr>
                <w:rFonts w:ascii="Calibri" w:eastAsia="Times New Roman" w:hAnsi="Calibri" w:cs="Times New Roman"/>
                <w:color w:val="000000"/>
                <w:lang w:eastAsia="nl-NL"/>
              </w:rPr>
              <w:t>rauwe gans</w:t>
            </w:r>
          </w:p>
        </w:tc>
        <w:tc>
          <w:tcPr>
            <w:tcW w:w="1060" w:type="dxa"/>
            <w:tcBorders>
              <w:top w:val="nil"/>
              <w:left w:val="nil"/>
              <w:bottom w:val="nil"/>
              <w:right w:val="nil"/>
            </w:tcBorders>
            <w:shd w:val="clear" w:color="auto" w:fill="auto"/>
            <w:noWrap/>
            <w:vAlign w:val="bottom"/>
            <w:hideMark/>
          </w:tcPr>
          <w:p w:rsidR="005C0574" w:rsidRPr="005C0574" w:rsidRDefault="005C0574" w:rsidP="00343D69">
            <w:pPr>
              <w:spacing w:after="0" w:line="240" w:lineRule="auto"/>
              <w:jc w:val="both"/>
              <w:rPr>
                <w:rFonts w:ascii="Calibri" w:eastAsia="Times New Roman" w:hAnsi="Calibri" w:cs="Times New Roman"/>
                <w:color w:val="000000"/>
                <w:lang w:eastAsia="nl-NL"/>
              </w:rPr>
            </w:pPr>
          </w:p>
        </w:tc>
        <w:tc>
          <w:tcPr>
            <w:tcW w:w="1179" w:type="dxa"/>
            <w:tcBorders>
              <w:top w:val="nil"/>
              <w:left w:val="nil"/>
              <w:bottom w:val="nil"/>
              <w:right w:val="nil"/>
            </w:tcBorders>
            <w:shd w:val="clear" w:color="auto" w:fill="auto"/>
            <w:noWrap/>
            <w:vAlign w:val="bottom"/>
            <w:hideMark/>
          </w:tcPr>
          <w:p w:rsidR="005C0574" w:rsidRPr="005C0574" w:rsidRDefault="005C0574" w:rsidP="00343D69">
            <w:pPr>
              <w:spacing w:after="0" w:line="240" w:lineRule="auto"/>
              <w:jc w:val="both"/>
              <w:rPr>
                <w:rFonts w:ascii="Calibri" w:eastAsia="Times New Roman" w:hAnsi="Calibri" w:cs="Times New Roman"/>
                <w:color w:val="000000"/>
                <w:lang w:eastAsia="nl-NL"/>
              </w:rPr>
            </w:pPr>
            <w:r w:rsidRPr="005C0574">
              <w:rPr>
                <w:rFonts w:ascii="Calibri" w:eastAsia="Times New Roman" w:hAnsi="Calibri" w:cs="Times New Roman"/>
                <w:color w:val="000000"/>
                <w:lang w:eastAsia="nl-NL"/>
              </w:rPr>
              <w:t>1304</w:t>
            </w:r>
          </w:p>
        </w:tc>
        <w:tc>
          <w:tcPr>
            <w:tcW w:w="1179" w:type="dxa"/>
            <w:tcBorders>
              <w:top w:val="nil"/>
              <w:left w:val="nil"/>
              <w:bottom w:val="nil"/>
              <w:right w:val="nil"/>
            </w:tcBorders>
            <w:shd w:val="clear" w:color="auto" w:fill="auto"/>
            <w:noWrap/>
            <w:vAlign w:val="bottom"/>
            <w:hideMark/>
          </w:tcPr>
          <w:p w:rsidR="005C0574" w:rsidRPr="005C0574" w:rsidRDefault="005C0574" w:rsidP="00343D69">
            <w:pPr>
              <w:spacing w:after="0" w:line="240" w:lineRule="auto"/>
              <w:jc w:val="both"/>
              <w:rPr>
                <w:rFonts w:ascii="Calibri" w:eastAsia="Times New Roman" w:hAnsi="Calibri" w:cs="Times New Roman"/>
                <w:color w:val="000000"/>
                <w:lang w:eastAsia="nl-NL"/>
              </w:rPr>
            </w:pPr>
            <w:r w:rsidRPr="005C0574">
              <w:rPr>
                <w:rFonts w:ascii="Calibri" w:eastAsia="Times New Roman" w:hAnsi="Calibri" w:cs="Times New Roman"/>
                <w:color w:val="000000"/>
                <w:lang w:eastAsia="nl-NL"/>
              </w:rPr>
              <w:t>1518</w:t>
            </w:r>
          </w:p>
        </w:tc>
        <w:tc>
          <w:tcPr>
            <w:tcW w:w="1127" w:type="dxa"/>
            <w:tcBorders>
              <w:top w:val="nil"/>
              <w:left w:val="nil"/>
              <w:bottom w:val="nil"/>
              <w:right w:val="nil"/>
            </w:tcBorders>
            <w:shd w:val="clear" w:color="auto" w:fill="auto"/>
            <w:noWrap/>
            <w:vAlign w:val="bottom"/>
            <w:hideMark/>
          </w:tcPr>
          <w:p w:rsidR="005C0574" w:rsidRPr="005C0574" w:rsidRDefault="005C0574" w:rsidP="00343D69">
            <w:pPr>
              <w:spacing w:after="0" w:line="240" w:lineRule="auto"/>
              <w:jc w:val="both"/>
              <w:rPr>
                <w:rFonts w:ascii="Calibri" w:eastAsia="Times New Roman" w:hAnsi="Calibri" w:cs="Times New Roman"/>
                <w:color w:val="000000"/>
                <w:lang w:eastAsia="nl-NL"/>
              </w:rPr>
            </w:pPr>
            <w:r w:rsidRPr="005C0574">
              <w:rPr>
                <w:rFonts w:ascii="Calibri" w:eastAsia="Times New Roman" w:hAnsi="Calibri" w:cs="Times New Roman"/>
                <w:color w:val="000000"/>
                <w:lang w:eastAsia="nl-NL"/>
              </w:rPr>
              <w:t>958</w:t>
            </w:r>
          </w:p>
        </w:tc>
        <w:tc>
          <w:tcPr>
            <w:tcW w:w="1179" w:type="dxa"/>
            <w:tcBorders>
              <w:top w:val="nil"/>
              <w:left w:val="nil"/>
              <w:bottom w:val="nil"/>
              <w:right w:val="nil"/>
            </w:tcBorders>
            <w:shd w:val="clear" w:color="auto" w:fill="auto"/>
            <w:noWrap/>
            <w:vAlign w:val="bottom"/>
            <w:hideMark/>
          </w:tcPr>
          <w:p w:rsidR="005C0574" w:rsidRPr="005C0574" w:rsidRDefault="005C0574" w:rsidP="00343D69">
            <w:pPr>
              <w:spacing w:after="0" w:line="240" w:lineRule="auto"/>
              <w:jc w:val="both"/>
              <w:rPr>
                <w:rFonts w:ascii="Calibri" w:eastAsia="Times New Roman" w:hAnsi="Calibri" w:cs="Times New Roman"/>
                <w:color w:val="000000"/>
                <w:lang w:eastAsia="nl-NL"/>
              </w:rPr>
            </w:pPr>
            <w:r w:rsidRPr="005C0574">
              <w:rPr>
                <w:rFonts w:ascii="Calibri" w:eastAsia="Times New Roman" w:hAnsi="Calibri" w:cs="Times New Roman"/>
                <w:color w:val="000000"/>
                <w:lang w:eastAsia="nl-NL"/>
              </w:rPr>
              <w:t>745</w:t>
            </w:r>
          </w:p>
        </w:tc>
        <w:tc>
          <w:tcPr>
            <w:tcW w:w="1179" w:type="dxa"/>
            <w:tcBorders>
              <w:top w:val="nil"/>
              <w:left w:val="nil"/>
              <w:bottom w:val="nil"/>
              <w:right w:val="nil"/>
            </w:tcBorders>
            <w:shd w:val="clear" w:color="auto" w:fill="auto"/>
            <w:noWrap/>
            <w:vAlign w:val="bottom"/>
            <w:hideMark/>
          </w:tcPr>
          <w:p w:rsidR="005C0574" w:rsidRPr="005C0574" w:rsidRDefault="005C0574" w:rsidP="00343D69">
            <w:pPr>
              <w:spacing w:after="0" w:line="240" w:lineRule="auto"/>
              <w:jc w:val="both"/>
              <w:rPr>
                <w:rFonts w:ascii="Calibri" w:eastAsia="Times New Roman" w:hAnsi="Calibri" w:cs="Times New Roman"/>
                <w:color w:val="000000"/>
                <w:lang w:eastAsia="nl-NL"/>
              </w:rPr>
            </w:pPr>
            <w:r w:rsidRPr="005C0574">
              <w:rPr>
                <w:rFonts w:ascii="Calibri" w:eastAsia="Times New Roman" w:hAnsi="Calibri" w:cs="Times New Roman"/>
                <w:color w:val="000000"/>
                <w:lang w:eastAsia="nl-NL"/>
              </w:rPr>
              <w:t>1835</w:t>
            </w:r>
          </w:p>
        </w:tc>
      </w:tr>
      <w:tr w:rsidR="005C0574" w:rsidRPr="005C0574" w:rsidTr="005C0574">
        <w:trPr>
          <w:trHeight w:val="300"/>
        </w:trPr>
        <w:tc>
          <w:tcPr>
            <w:tcW w:w="2239" w:type="dxa"/>
            <w:tcBorders>
              <w:top w:val="single" w:sz="4" w:space="0" w:color="auto"/>
              <w:left w:val="nil"/>
              <w:bottom w:val="nil"/>
              <w:right w:val="nil"/>
            </w:tcBorders>
            <w:shd w:val="clear" w:color="auto" w:fill="auto"/>
            <w:noWrap/>
            <w:vAlign w:val="bottom"/>
          </w:tcPr>
          <w:p w:rsidR="005C0574" w:rsidRPr="005C0574" w:rsidRDefault="005C0574" w:rsidP="00343D69">
            <w:pPr>
              <w:spacing w:after="0" w:line="240" w:lineRule="auto"/>
              <w:jc w:val="both"/>
              <w:rPr>
                <w:rFonts w:ascii="Calibri" w:eastAsia="Times New Roman" w:hAnsi="Calibri" w:cs="Times New Roman"/>
                <w:color w:val="000000"/>
                <w:lang w:eastAsia="nl-NL"/>
              </w:rPr>
            </w:pPr>
            <w:r>
              <w:rPr>
                <w:rFonts w:ascii="Calibri" w:eastAsia="Times New Roman" w:hAnsi="Calibri" w:cs="Times New Roman"/>
                <w:color w:val="000000"/>
                <w:lang w:eastAsia="nl-NL"/>
              </w:rPr>
              <w:t>T</w:t>
            </w:r>
            <w:r w:rsidRPr="005C0574">
              <w:rPr>
                <w:rFonts w:ascii="Calibri" w:eastAsia="Times New Roman" w:hAnsi="Calibri" w:cs="Times New Roman"/>
                <w:color w:val="000000"/>
                <w:lang w:eastAsia="nl-NL"/>
              </w:rPr>
              <w:t>oendrarietgans</w:t>
            </w:r>
          </w:p>
        </w:tc>
        <w:tc>
          <w:tcPr>
            <w:tcW w:w="1060" w:type="dxa"/>
            <w:tcBorders>
              <w:top w:val="single" w:sz="4" w:space="0" w:color="auto"/>
              <w:left w:val="nil"/>
              <w:bottom w:val="nil"/>
              <w:right w:val="nil"/>
            </w:tcBorders>
            <w:shd w:val="clear" w:color="auto" w:fill="auto"/>
            <w:noWrap/>
            <w:vAlign w:val="bottom"/>
          </w:tcPr>
          <w:p w:rsidR="005C0574" w:rsidRPr="005C0574" w:rsidRDefault="005C0574" w:rsidP="00343D69">
            <w:pPr>
              <w:spacing w:after="0" w:line="240" w:lineRule="auto"/>
              <w:jc w:val="both"/>
              <w:rPr>
                <w:rFonts w:ascii="Calibri" w:eastAsia="Times New Roman" w:hAnsi="Calibri" w:cs="Times New Roman"/>
                <w:color w:val="000000"/>
                <w:lang w:eastAsia="nl-NL"/>
              </w:rPr>
            </w:pPr>
          </w:p>
        </w:tc>
        <w:tc>
          <w:tcPr>
            <w:tcW w:w="1179" w:type="dxa"/>
            <w:tcBorders>
              <w:top w:val="single" w:sz="4" w:space="0" w:color="auto"/>
              <w:left w:val="nil"/>
              <w:bottom w:val="nil"/>
              <w:right w:val="nil"/>
            </w:tcBorders>
            <w:shd w:val="clear" w:color="auto" w:fill="auto"/>
            <w:noWrap/>
            <w:vAlign w:val="bottom"/>
          </w:tcPr>
          <w:p w:rsidR="005C0574" w:rsidRPr="005C0574" w:rsidRDefault="005C0574" w:rsidP="00343D69">
            <w:pPr>
              <w:spacing w:after="0" w:line="240" w:lineRule="auto"/>
              <w:jc w:val="both"/>
              <w:rPr>
                <w:rFonts w:ascii="Calibri" w:eastAsia="Times New Roman" w:hAnsi="Calibri" w:cs="Times New Roman"/>
                <w:color w:val="000000"/>
                <w:lang w:eastAsia="nl-NL"/>
              </w:rPr>
            </w:pPr>
            <w:r w:rsidRPr="005C0574">
              <w:rPr>
                <w:rFonts w:ascii="Calibri" w:eastAsia="Times New Roman" w:hAnsi="Calibri" w:cs="Times New Roman"/>
                <w:color w:val="000000"/>
                <w:lang w:eastAsia="nl-NL"/>
              </w:rPr>
              <w:t>132</w:t>
            </w:r>
          </w:p>
        </w:tc>
        <w:tc>
          <w:tcPr>
            <w:tcW w:w="1179" w:type="dxa"/>
            <w:tcBorders>
              <w:top w:val="single" w:sz="4" w:space="0" w:color="auto"/>
              <w:left w:val="nil"/>
              <w:bottom w:val="nil"/>
              <w:right w:val="nil"/>
            </w:tcBorders>
            <w:shd w:val="clear" w:color="auto" w:fill="auto"/>
            <w:noWrap/>
            <w:vAlign w:val="bottom"/>
          </w:tcPr>
          <w:p w:rsidR="005C0574" w:rsidRPr="005C0574" w:rsidRDefault="005C0574" w:rsidP="00343D69">
            <w:pPr>
              <w:spacing w:after="0" w:line="240" w:lineRule="auto"/>
              <w:jc w:val="both"/>
              <w:rPr>
                <w:rFonts w:ascii="Calibri" w:eastAsia="Times New Roman" w:hAnsi="Calibri" w:cs="Times New Roman"/>
                <w:color w:val="000000"/>
                <w:lang w:eastAsia="nl-NL"/>
              </w:rPr>
            </w:pPr>
            <w:r w:rsidRPr="005C0574">
              <w:rPr>
                <w:rFonts w:ascii="Calibri" w:eastAsia="Times New Roman" w:hAnsi="Calibri" w:cs="Times New Roman"/>
                <w:color w:val="000000"/>
                <w:lang w:eastAsia="nl-NL"/>
              </w:rPr>
              <w:t>22</w:t>
            </w:r>
          </w:p>
        </w:tc>
        <w:tc>
          <w:tcPr>
            <w:tcW w:w="1127" w:type="dxa"/>
            <w:tcBorders>
              <w:top w:val="single" w:sz="4" w:space="0" w:color="auto"/>
              <w:left w:val="nil"/>
              <w:bottom w:val="nil"/>
              <w:right w:val="nil"/>
            </w:tcBorders>
            <w:shd w:val="clear" w:color="auto" w:fill="auto"/>
            <w:noWrap/>
            <w:vAlign w:val="bottom"/>
          </w:tcPr>
          <w:p w:rsidR="005C0574" w:rsidRPr="005C0574" w:rsidRDefault="005C0574" w:rsidP="00343D69">
            <w:pPr>
              <w:spacing w:after="0" w:line="240" w:lineRule="auto"/>
              <w:jc w:val="both"/>
              <w:rPr>
                <w:rFonts w:ascii="Calibri" w:eastAsia="Times New Roman" w:hAnsi="Calibri" w:cs="Times New Roman"/>
                <w:color w:val="000000"/>
                <w:lang w:eastAsia="nl-NL"/>
              </w:rPr>
            </w:pPr>
            <w:r w:rsidRPr="005C0574">
              <w:rPr>
                <w:rFonts w:ascii="Calibri" w:eastAsia="Times New Roman" w:hAnsi="Calibri" w:cs="Times New Roman"/>
                <w:color w:val="000000"/>
                <w:lang w:eastAsia="nl-NL"/>
              </w:rPr>
              <w:t>37</w:t>
            </w:r>
          </w:p>
        </w:tc>
        <w:tc>
          <w:tcPr>
            <w:tcW w:w="1179" w:type="dxa"/>
            <w:tcBorders>
              <w:top w:val="single" w:sz="4" w:space="0" w:color="auto"/>
              <w:left w:val="nil"/>
              <w:bottom w:val="nil"/>
              <w:right w:val="nil"/>
            </w:tcBorders>
            <w:shd w:val="clear" w:color="auto" w:fill="auto"/>
            <w:noWrap/>
            <w:vAlign w:val="bottom"/>
          </w:tcPr>
          <w:p w:rsidR="005C0574" w:rsidRPr="005C0574" w:rsidRDefault="005C0574" w:rsidP="00343D69">
            <w:pPr>
              <w:spacing w:after="0" w:line="240" w:lineRule="auto"/>
              <w:jc w:val="both"/>
              <w:rPr>
                <w:rFonts w:ascii="Calibri" w:eastAsia="Times New Roman" w:hAnsi="Calibri" w:cs="Times New Roman"/>
                <w:color w:val="000000"/>
                <w:lang w:eastAsia="nl-NL"/>
              </w:rPr>
            </w:pPr>
            <w:r w:rsidRPr="005C0574">
              <w:rPr>
                <w:rFonts w:ascii="Calibri" w:eastAsia="Times New Roman" w:hAnsi="Calibri" w:cs="Times New Roman"/>
                <w:color w:val="000000"/>
                <w:lang w:eastAsia="nl-NL"/>
              </w:rPr>
              <w:t>28</w:t>
            </w:r>
          </w:p>
        </w:tc>
        <w:tc>
          <w:tcPr>
            <w:tcW w:w="1179" w:type="dxa"/>
            <w:tcBorders>
              <w:top w:val="single" w:sz="4" w:space="0" w:color="auto"/>
              <w:left w:val="nil"/>
              <w:bottom w:val="nil"/>
              <w:right w:val="nil"/>
            </w:tcBorders>
            <w:shd w:val="clear" w:color="auto" w:fill="auto"/>
            <w:noWrap/>
            <w:vAlign w:val="bottom"/>
          </w:tcPr>
          <w:p w:rsidR="005C0574" w:rsidRPr="005C0574" w:rsidRDefault="005C0574" w:rsidP="00343D69">
            <w:pPr>
              <w:spacing w:after="0" w:line="240" w:lineRule="auto"/>
              <w:jc w:val="both"/>
              <w:rPr>
                <w:rFonts w:ascii="Calibri" w:eastAsia="Times New Roman" w:hAnsi="Calibri" w:cs="Times New Roman"/>
                <w:color w:val="000000"/>
                <w:lang w:eastAsia="nl-NL"/>
              </w:rPr>
            </w:pPr>
            <w:r w:rsidRPr="005C0574">
              <w:rPr>
                <w:rFonts w:ascii="Calibri" w:eastAsia="Times New Roman" w:hAnsi="Calibri" w:cs="Times New Roman"/>
                <w:color w:val="000000"/>
                <w:lang w:eastAsia="nl-NL"/>
              </w:rPr>
              <w:t>31</w:t>
            </w:r>
          </w:p>
        </w:tc>
      </w:tr>
      <w:tr w:rsidR="005C0574" w:rsidRPr="005C0574" w:rsidTr="005C0574">
        <w:trPr>
          <w:trHeight w:val="300"/>
        </w:trPr>
        <w:tc>
          <w:tcPr>
            <w:tcW w:w="2239" w:type="dxa"/>
            <w:tcBorders>
              <w:top w:val="nil"/>
              <w:left w:val="nil"/>
              <w:bottom w:val="nil"/>
              <w:right w:val="nil"/>
            </w:tcBorders>
            <w:shd w:val="clear" w:color="auto" w:fill="auto"/>
            <w:noWrap/>
            <w:vAlign w:val="bottom"/>
            <w:hideMark/>
          </w:tcPr>
          <w:p w:rsidR="005C0574" w:rsidRPr="005C0574" w:rsidRDefault="005C0574" w:rsidP="00343D69">
            <w:pPr>
              <w:spacing w:after="0" w:line="240" w:lineRule="auto"/>
              <w:jc w:val="both"/>
              <w:rPr>
                <w:rFonts w:ascii="Calibri" w:eastAsia="Times New Roman" w:hAnsi="Calibri" w:cs="Times New Roman"/>
                <w:color w:val="000000"/>
                <w:lang w:eastAsia="nl-NL"/>
              </w:rPr>
            </w:pPr>
            <w:r>
              <w:rPr>
                <w:rFonts w:ascii="Calibri" w:eastAsia="Times New Roman" w:hAnsi="Calibri" w:cs="Times New Roman"/>
                <w:color w:val="000000"/>
                <w:lang w:eastAsia="nl-NL"/>
              </w:rPr>
              <w:t>B</w:t>
            </w:r>
            <w:r w:rsidRPr="005C0574">
              <w:rPr>
                <w:rFonts w:ascii="Calibri" w:eastAsia="Times New Roman" w:hAnsi="Calibri" w:cs="Times New Roman"/>
                <w:color w:val="000000"/>
                <w:lang w:eastAsia="nl-NL"/>
              </w:rPr>
              <w:t>randgans</w:t>
            </w:r>
          </w:p>
        </w:tc>
        <w:tc>
          <w:tcPr>
            <w:tcW w:w="1060" w:type="dxa"/>
            <w:tcBorders>
              <w:top w:val="nil"/>
              <w:left w:val="nil"/>
              <w:bottom w:val="nil"/>
              <w:right w:val="nil"/>
            </w:tcBorders>
            <w:shd w:val="clear" w:color="auto" w:fill="auto"/>
            <w:noWrap/>
            <w:vAlign w:val="bottom"/>
            <w:hideMark/>
          </w:tcPr>
          <w:p w:rsidR="005C0574" w:rsidRPr="005C0574" w:rsidRDefault="005C0574" w:rsidP="00343D69">
            <w:pPr>
              <w:spacing w:after="0" w:line="240" w:lineRule="auto"/>
              <w:jc w:val="both"/>
              <w:rPr>
                <w:rFonts w:ascii="Calibri" w:eastAsia="Times New Roman" w:hAnsi="Calibri" w:cs="Times New Roman"/>
                <w:color w:val="000000"/>
                <w:lang w:eastAsia="nl-NL"/>
              </w:rPr>
            </w:pPr>
          </w:p>
        </w:tc>
        <w:tc>
          <w:tcPr>
            <w:tcW w:w="1179" w:type="dxa"/>
            <w:tcBorders>
              <w:top w:val="nil"/>
              <w:left w:val="nil"/>
              <w:bottom w:val="nil"/>
              <w:right w:val="nil"/>
            </w:tcBorders>
            <w:shd w:val="clear" w:color="auto" w:fill="auto"/>
            <w:noWrap/>
            <w:vAlign w:val="bottom"/>
            <w:hideMark/>
          </w:tcPr>
          <w:p w:rsidR="005C0574" w:rsidRPr="005C0574" w:rsidRDefault="005C0574" w:rsidP="00343D69">
            <w:pPr>
              <w:spacing w:after="0" w:line="240" w:lineRule="auto"/>
              <w:jc w:val="both"/>
              <w:rPr>
                <w:rFonts w:ascii="Calibri" w:eastAsia="Times New Roman" w:hAnsi="Calibri" w:cs="Times New Roman"/>
                <w:color w:val="000000"/>
                <w:lang w:eastAsia="nl-NL"/>
              </w:rPr>
            </w:pPr>
            <w:r w:rsidRPr="005C0574">
              <w:rPr>
                <w:rFonts w:ascii="Calibri" w:eastAsia="Times New Roman" w:hAnsi="Calibri" w:cs="Times New Roman"/>
                <w:color w:val="000000"/>
                <w:lang w:eastAsia="nl-NL"/>
              </w:rPr>
              <w:t>653</w:t>
            </w:r>
          </w:p>
        </w:tc>
        <w:tc>
          <w:tcPr>
            <w:tcW w:w="1179" w:type="dxa"/>
            <w:tcBorders>
              <w:top w:val="nil"/>
              <w:left w:val="nil"/>
              <w:bottom w:val="nil"/>
              <w:right w:val="nil"/>
            </w:tcBorders>
            <w:shd w:val="clear" w:color="auto" w:fill="auto"/>
            <w:noWrap/>
            <w:vAlign w:val="bottom"/>
            <w:hideMark/>
          </w:tcPr>
          <w:p w:rsidR="005C0574" w:rsidRPr="005C0574" w:rsidRDefault="005C0574" w:rsidP="00343D69">
            <w:pPr>
              <w:spacing w:after="0" w:line="240" w:lineRule="auto"/>
              <w:jc w:val="both"/>
              <w:rPr>
                <w:rFonts w:ascii="Calibri" w:eastAsia="Times New Roman" w:hAnsi="Calibri" w:cs="Times New Roman"/>
                <w:color w:val="000000"/>
                <w:lang w:eastAsia="nl-NL"/>
              </w:rPr>
            </w:pPr>
            <w:r w:rsidRPr="005C0574">
              <w:rPr>
                <w:rFonts w:ascii="Calibri" w:eastAsia="Times New Roman" w:hAnsi="Calibri" w:cs="Times New Roman"/>
                <w:color w:val="000000"/>
                <w:lang w:eastAsia="nl-NL"/>
              </w:rPr>
              <w:t>289</w:t>
            </w:r>
          </w:p>
        </w:tc>
        <w:tc>
          <w:tcPr>
            <w:tcW w:w="1127" w:type="dxa"/>
            <w:tcBorders>
              <w:top w:val="nil"/>
              <w:left w:val="nil"/>
              <w:bottom w:val="nil"/>
              <w:right w:val="nil"/>
            </w:tcBorders>
            <w:shd w:val="clear" w:color="auto" w:fill="auto"/>
            <w:noWrap/>
            <w:vAlign w:val="bottom"/>
            <w:hideMark/>
          </w:tcPr>
          <w:p w:rsidR="005C0574" w:rsidRPr="005C0574" w:rsidRDefault="005C0574" w:rsidP="00343D69">
            <w:pPr>
              <w:spacing w:after="0" w:line="240" w:lineRule="auto"/>
              <w:jc w:val="both"/>
              <w:rPr>
                <w:rFonts w:ascii="Calibri" w:eastAsia="Times New Roman" w:hAnsi="Calibri" w:cs="Times New Roman"/>
                <w:color w:val="000000"/>
                <w:lang w:eastAsia="nl-NL"/>
              </w:rPr>
            </w:pPr>
            <w:r w:rsidRPr="005C0574">
              <w:rPr>
                <w:rFonts w:ascii="Calibri" w:eastAsia="Times New Roman" w:hAnsi="Calibri" w:cs="Times New Roman"/>
                <w:color w:val="000000"/>
                <w:lang w:eastAsia="nl-NL"/>
              </w:rPr>
              <w:t>233</w:t>
            </w:r>
          </w:p>
        </w:tc>
        <w:tc>
          <w:tcPr>
            <w:tcW w:w="1179" w:type="dxa"/>
            <w:tcBorders>
              <w:top w:val="nil"/>
              <w:left w:val="nil"/>
              <w:bottom w:val="nil"/>
              <w:right w:val="nil"/>
            </w:tcBorders>
            <w:shd w:val="clear" w:color="auto" w:fill="auto"/>
            <w:noWrap/>
            <w:vAlign w:val="bottom"/>
            <w:hideMark/>
          </w:tcPr>
          <w:p w:rsidR="005C0574" w:rsidRPr="005C0574" w:rsidRDefault="005C0574" w:rsidP="00343D69">
            <w:pPr>
              <w:spacing w:after="0" w:line="240" w:lineRule="auto"/>
              <w:jc w:val="both"/>
              <w:rPr>
                <w:rFonts w:ascii="Calibri" w:eastAsia="Times New Roman" w:hAnsi="Calibri" w:cs="Times New Roman"/>
                <w:color w:val="000000"/>
                <w:lang w:eastAsia="nl-NL"/>
              </w:rPr>
            </w:pPr>
            <w:r w:rsidRPr="005C0574">
              <w:rPr>
                <w:rFonts w:ascii="Calibri" w:eastAsia="Times New Roman" w:hAnsi="Calibri" w:cs="Times New Roman"/>
                <w:color w:val="000000"/>
                <w:lang w:eastAsia="nl-NL"/>
              </w:rPr>
              <w:t>119</w:t>
            </w:r>
          </w:p>
        </w:tc>
        <w:tc>
          <w:tcPr>
            <w:tcW w:w="1179" w:type="dxa"/>
            <w:tcBorders>
              <w:top w:val="nil"/>
              <w:left w:val="nil"/>
              <w:bottom w:val="nil"/>
              <w:right w:val="nil"/>
            </w:tcBorders>
            <w:shd w:val="clear" w:color="auto" w:fill="auto"/>
            <w:noWrap/>
            <w:vAlign w:val="bottom"/>
            <w:hideMark/>
          </w:tcPr>
          <w:p w:rsidR="005C0574" w:rsidRPr="005C0574" w:rsidRDefault="005C0574" w:rsidP="00343D69">
            <w:pPr>
              <w:spacing w:after="0" w:line="240" w:lineRule="auto"/>
              <w:jc w:val="both"/>
              <w:rPr>
                <w:rFonts w:ascii="Calibri" w:eastAsia="Times New Roman" w:hAnsi="Calibri" w:cs="Times New Roman"/>
                <w:color w:val="000000"/>
                <w:lang w:eastAsia="nl-NL"/>
              </w:rPr>
            </w:pPr>
            <w:r w:rsidRPr="005C0574">
              <w:rPr>
                <w:rFonts w:ascii="Calibri" w:eastAsia="Times New Roman" w:hAnsi="Calibri" w:cs="Times New Roman"/>
                <w:color w:val="000000"/>
                <w:lang w:eastAsia="nl-NL"/>
              </w:rPr>
              <w:t>1810</w:t>
            </w:r>
          </w:p>
        </w:tc>
      </w:tr>
    </w:tbl>
    <w:p w:rsidR="002F757D" w:rsidRDefault="002F757D" w:rsidP="00343D69">
      <w:pPr>
        <w:jc w:val="both"/>
        <w:rPr>
          <w:sz w:val="4"/>
          <w:szCs w:val="4"/>
        </w:rPr>
      </w:pPr>
    </w:p>
    <w:p w:rsidR="00B56DA4" w:rsidRPr="00B56DA4" w:rsidRDefault="00B56DA4" w:rsidP="00343D69">
      <w:pPr>
        <w:jc w:val="both"/>
        <w:rPr>
          <w:i/>
          <w:sz w:val="20"/>
          <w:szCs w:val="20"/>
        </w:rPr>
      </w:pPr>
      <w:r w:rsidRPr="00B56DA4">
        <w:rPr>
          <w:i/>
          <w:sz w:val="20"/>
          <w:szCs w:val="20"/>
        </w:rPr>
        <w:t>Tabel 2</w:t>
      </w:r>
      <w:r>
        <w:rPr>
          <w:i/>
          <w:sz w:val="20"/>
          <w:szCs w:val="20"/>
        </w:rPr>
        <w:t>. Seizoensgemiddelden van twee soorten zwanen en vier soorten ganzen in vijf winters.</w:t>
      </w:r>
    </w:p>
    <w:p w:rsidR="005A7311" w:rsidRPr="00B56DA4" w:rsidRDefault="005A7311" w:rsidP="00343D69">
      <w:pPr>
        <w:jc w:val="both"/>
        <w:rPr>
          <w:b/>
        </w:rPr>
      </w:pPr>
      <w:r w:rsidRPr="00B56DA4">
        <w:rPr>
          <w:b/>
        </w:rPr>
        <w:t>Doelstellingen gehaald?</w:t>
      </w:r>
    </w:p>
    <w:p w:rsidR="0005178E" w:rsidRPr="00A901EC" w:rsidRDefault="0022296F" w:rsidP="00343D69">
      <w:pPr>
        <w:jc w:val="both"/>
      </w:pPr>
      <w:r w:rsidRPr="00A901EC">
        <w:t>Kijken we naar de doelen die voor het Natura-2000 gebied zijn gesteld en de daadwerkelijk getelde aantallen, dan zien we dat die voor drie van de</w:t>
      </w:r>
      <w:r w:rsidR="00C06E5C">
        <w:t xml:space="preserve"> vier</w:t>
      </w:r>
      <w:r w:rsidRPr="00A901EC">
        <w:t xml:space="preserve"> soorten gehaald worden. De seizoengemiddelden van </w:t>
      </w:r>
      <w:r w:rsidR="00C06E5C">
        <w:t xml:space="preserve">Kleine zwaan kwamen altijd op minimaal 10 vogels uit (zie tabel 2). Seizoensgemiddelden worden berekend als de som van de twee tellingen gedeeld door 12. </w:t>
      </w:r>
    </w:p>
    <w:p w:rsidR="0022296F" w:rsidRDefault="005A7311" w:rsidP="00343D69">
      <w:pPr>
        <w:jc w:val="both"/>
      </w:pPr>
      <w:r>
        <w:t>Voor de Kolgans is de doelstelling dat gemiddeld een seizoens</w:t>
      </w:r>
      <w:r w:rsidR="002F757D">
        <w:t xml:space="preserve">maximum van 34.200 vogels </w:t>
      </w:r>
      <w:r>
        <w:t>geherbergd kan worden. Die doelstelling wordt ruimschoots gehaald met een gemiddeld seizoens</w:t>
      </w:r>
      <w:r w:rsidR="002F757D">
        <w:t>-</w:t>
      </w:r>
      <w:r>
        <w:t xml:space="preserve">maximum van afgerond 45.500 getelde vogels in de vijf winters. </w:t>
      </w:r>
    </w:p>
    <w:p w:rsidR="005A7311" w:rsidRDefault="005A7311" w:rsidP="00343D69">
      <w:pPr>
        <w:jc w:val="both"/>
      </w:pPr>
      <w:r>
        <w:t xml:space="preserve">Voor de Grauwe gans is de doelstelling een seizoensgemiddelde van 2.300 vogels. In geen enkele winter werd dit aantal gehaald. </w:t>
      </w:r>
    </w:p>
    <w:p w:rsidR="00883A9B" w:rsidRDefault="005A7311" w:rsidP="00343D69">
      <w:pPr>
        <w:jc w:val="both"/>
        <w:rPr>
          <w:sz w:val="4"/>
          <w:szCs w:val="4"/>
        </w:rPr>
      </w:pPr>
      <w:r>
        <w:t xml:space="preserve">De Brandgans heeft als doelstelling een seizoensmaximum van gemiddeld 4.900 vogels. Nemen we de maximale aantallen uit de vijf winters, dan leveren die een gemiddelde van 6.667 vogels op, vooral dankzij de uitschieter in 2017. </w:t>
      </w:r>
      <w:r w:rsidR="005C0574">
        <w:t xml:space="preserve">Laten we die uitschieter buiten beschouwing, </w:t>
      </w:r>
      <w:r w:rsidR="002F757D">
        <w:t>dan wordt de doelstelling niet b</w:t>
      </w:r>
      <w:r w:rsidR="005C0574">
        <w:t>ehaald.</w:t>
      </w:r>
      <w:r>
        <w:t xml:space="preserve"> </w:t>
      </w:r>
      <w:r w:rsidR="005C0574">
        <w:t>Echter heeft de Biesbosch blijkbaar voldoende draagk</w:t>
      </w:r>
      <w:r w:rsidR="00D61B96">
        <w:t>racht voor hoge extra aantallen</w:t>
      </w:r>
      <w:r w:rsidR="00496115">
        <w:t>.</w:t>
      </w:r>
    </w:p>
    <w:p w:rsidR="000E6B28" w:rsidRPr="000E6B28" w:rsidRDefault="000E6B28" w:rsidP="00343D69">
      <w:pPr>
        <w:jc w:val="both"/>
        <w:rPr>
          <w:sz w:val="4"/>
          <w:szCs w:val="4"/>
        </w:rPr>
      </w:pPr>
    </w:p>
    <w:p w:rsidR="0005178E" w:rsidRPr="00A901EC" w:rsidRDefault="002A0539" w:rsidP="00343D69">
      <w:pPr>
        <w:pStyle w:val="Kop2"/>
        <w:numPr>
          <w:ilvl w:val="0"/>
          <w:numId w:val="2"/>
        </w:numPr>
        <w:ind w:left="0"/>
        <w:jc w:val="both"/>
        <w:rPr>
          <w:rFonts w:asciiTheme="minorHAnsi" w:hAnsiTheme="minorHAnsi"/>
        </w:rPr>
      </w:pPr>
      <w:r w:rsidRPr="00A901EC">
        <w:rPr>
          <w:rFonts w:asciiTheme="minorHAnsi" w:hAnsiTheme="minorHAnsi"/>
        </w:rPr>
        <w:t>Tellers</w:t>
      </w:r>
    </w:p>
    <w:p w:rsidR="00496115" w:rsidRDefault="002A0539" w:rsidP="00496115">
      <w:pPr>
        <w:jc w:val="both"/>
      </w:pPr>
      <w:r w:rsidRPr="00A901EC">
        <w:t>Deze tellingen konden niet worden uitgevoerd zonder de</w:t>
      </w:r>
      <w:r w:rsidR="00EA47BC">
        <w:t xml:space="preserve"> enthousiaste</w:t>
      </w:r>
      <w:r w:rsidRPr="00A901EC">
        <w:t xml:space="preserve"> hulp van een flinke groep tellers, die</w:t>
      </w:r>
      <w:r w:rsidR="007E4F9A" w:rsidRPr="00A901EC">
        <w:t xml:space="preserve"> eens of vaker meehielpen en die</w:t>
      </w:r>
      <w:r w:rsidRPr="00A901EC">
        <w:t xml:space="preserve"> ik hier graag in alfabetische volgorde opnoem:</w:t>
      </w:r>
    </w:p>
    <w:p w:rsidR="0068092A" w:rsidRPr="00A901EC" w:rsidRDefault="003B6D5B" w:rsidP="00B0682F">
      <w:pPr>
        <w:jc w:val="both"/>
      </w:pPr>
      <w:proofErr w:type="spellStart"/>
      <w:r>
        <w:t>Nieck</w:t>
      </w:r>
      <w:proofErr w:type="spellEnd"/>
      <w:r>
        <w:t xml:space="preserve"> Alderliesten, </w:t>
      </w:r>
      <w:r w:rsidR="00636E7E" w:rsidRPr="00A901EC">
        <w:t xml:space="preserve">Christiaan Boer, </w:t>
      </w:r>
      <w:r w:rsidR="002373EF" w:rsidRPr="00A901EC">
        <w:t xml:space="preserve">Jan Braat, </w:t>
      </w:r>
      <w:r w:rsidR="00636E7E" w:rsidRPr="00A901EC">
        <w:t xml:space="preserve">Joey Braat, </w:t>
      </w:r>
      <w:r w:rsidR="00C215F1">
        <w:t xml:space="preserve">Cors de Bruin, William de Bruin, </w:t>
      </w:r>
      <w:r w:rsidR="00636E7E" w:rsidRPr="00A901EC">
        <w:t xml:space="preserve">Adri Clements, Hans Diepstraten, </w:t>
      </w:r>
      <w:r w:rsidR="002373EF" w:rsidRPr="00A901EC">
        <w:t>Ed van der Es, Mary</w:t>
      </w:r>
      <w:r w:rsidR="00B94FE4" w:rsidRPr="00A901EC">
        <w:t xml:space="preserve"> van der Es, </w:t>
      </w:r>
      <w:r w:rsidR="007E4F9A" w:rsidRPr="00A901EC">
        <w:t xml:space="preserve">Thomas van der Es, </w:t>
      </w:r>
      <w:r w:rsidR="00636E7E" w:rsidRPr="00A901EC">
        <w:t xml:space="preserve">Jaap Dijkhuizen sr, Jaap Dijkhuizen jr, Rob Haan, </w:t>
      </w:r>
      <w:r w:rsidR="007E4F9A" w:rsidRPr="00A901EC">
        <w:t xml:space="preserve">Ad Hamers, Teunis van Helden, </w:t>
      </w:r>
      <w:r w:rsidR="002373EF" w:rsidRPr="00A901EC">
        <w:t xml:space="preserve">Laurens van de Hoef, </w:t>
      </w:r>
      <w:r w:rsidR="00636E7E" w:rsidRPr="00A901EC">
        <w:t>Tim Janse, Reinier Jaquet, Ronald van Jeveren,</w:t>
      </w:r>
      <w:r w:rsidR="007E4F9A" w:rsidRPr="00A901EC">
        <w:t xml:space="preserve"> </w:t>
      </w:r>
      <w:r w:rsidR="002373EF" w:rsidRPr="00A901EC">
        <w:t xml:space="preserve">Albert de Jong, </w:t>
      </w:r>
      <w:r w:rsidR="007E4F9A" w:rsidRPr="00A901EC">
        <w:t xml:space="preserve">Arie Kolders, </w:t>
      </w:r>
      <w:r w:rsidR="002373EF" w:rsidRPr="00A901EC">
        <w:t xml:space="preserve">Marjon van Kuijk, Jonathan Leeuwis, </w:t>
      </w:r>
      <w:r w:rsidR="007E4F9A" w:rsidRPr="00A901EC">
        <w:t>Merijn Loeve,</w:t>
      </w:r>
      <w:r w:rsidR="00636E7E" w:rsidRPr="00A901EC">
        <w:t xml:space="preserve"> </w:t>
      </w:r>
      <w:r w:rsidR="007E4F9A" w:rsidRPr="00A901EC">
        <w:t xml:space="preserve">Koos Luijk, Theo Muusse, </w:t>
      </w:r>
      <w:r w:rsidR="00636E7E" w:rsidRPr="00A901EC">
        <w:t xml:space="preserve">Richard Slagboom, </w:t>
      </w:r>
      <w:r w:rsidR="007E4F9A" w:rsidRPr="00A901EC">
        <w:t>Corné Stam,</w:t>
      </w:r>
      <w:r w:rsidR="00B94FE4" w:rsidRPr="00A901EC">
        <w:t xml:space="preserve"> </w:t>
      </w:r>
      <w:proofErr w:type="spellStart"/>
      <w:r w:rsidR="00B94FE4" w:rsidRPr="00A901EC">
        <w:t>Wiegert</w:t>
      </w:r>
      <w:proofErr w:type="spellEnd"/>
      <w:r w:rsidR="00B94FE4" w:rsidRPr="00A901EC">
        <w:t xml:space="preserve"> Steen,</w:t>
      </w:r>
      <w:r w:rsidR="007E4F9A" w:rsidRPr="00A901EC">
        <w:t xml:space="preserve"> </w:t>
      </w:r>
      <w:r w:rsidR="00636E7E" w:rsidRPr="00A901EC">
        <w:t>Sander Terlouw,</w:t>
      </w:r>
      <w:r w:rsidR="00171C44">
        <w:t xml:space="preserve"> </w:t>
      </w:r>
      <w:r w:rsidR="002373EF" w:rsidRPr="00A901EC">
        <w:lastRenderedPageBreak/>
        <w:t xml:space="preserve">Patrick Verhaar, </w:t>
      </w:r>
      <w:r w:rsidR="00636E7E" w:rsidRPr="00A901EC">
        <w:t xml:space="preserve">Peter Verhelst, Bas Verhoeven, </w:t>
      </w:r>
      <w:r w:rsidR="007E4F9A" w:rsidRPr="00A901EC">
        <w:t xml:space="preserve">Jorrit Vlot, </w:t>
      </w:r>
      <w:r w:rsidR="00636E7E" w:rsidRPr="00A901EC">
        <w:t xml:space="preserve">Marco Vriens, </w:t>
      </w:r>
      <w:r w:rsidR="002373EF" w:rsidRPr="00A901EC">
        <w:t xml:space="preserve">Rik Vinke, Arie-Willem van der Wal, </w:t>
      </w:r>
      <w:r w:rsidR="007E4F9A" w:rsidRPr="00A901EC">
        <w:t>Bastiaan van de Wetering</w:t>
      </w:r>
      <w:r w:rsidR="00B94FE4" w:rsidRPr="00A901EC">
        <w:t>, Jan Zwaaneveld</w:t>
      </w:r>
      <w:r w:rsidR="007E4F9A" w:rsidRPr="00A901EC">
        <w:t xml:space="preserve">. </w:t>
      </w:r>
    </w:p>
    <w:p w:rsidR="00B0682F" w:rsidRDefault="00AD6067" w:rsidP="00496115">
      <w:pPr>
        <w:jc w:val="both"/>
        <w:rPr>
          <w:i/>
          <w:sz w:val="2"/>
          <w:szCs w:val="2"/>
        </w:rPr>
      </w:pPr>
      <w:r w:rsidRPr="00A901EC">
        <w:rPr>
          <w:noProof/>
          <w:lang w:eastAsia="nl-NL"/>
        </w:rPr>
        <w:drawing>
          <wp:inline distT="0" distB="0" distL="0" distR="0" wp14:anchorId="3FD5F585" wp14:editId="0E38C6D6">
            <wp:extent cx="5760720" cy="3440430"/>
            <wp:effectExtent l="0" t="0" r="0" b="7620"/>
            <wp:docPr id="4" name="Afbeelding 4" descr="F:\Project\Wavo\Slaapplaatsen\20142015\Biesbosch\Biesbosch - Beatrixhaven 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Project\Wavo\Slaapplaatsen\20142015\Biesbosch\Biesbosch - Beatrixhaven 0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60720" cy="3440430"/>
                    </a:xfrm>
                    <a:prstGeom prst="rect">
                      <a:avLst/>
                    </a:prstGeom>
                    <a:noFill/>
                    <a:ln>
                      <a:noFill/>
                    </a:ln>
                  </pic:spPr>
                </pic:pic>
              </a:graphicData>
            </a:graphic>
          </wp:inline>
        </w:drawing>
      </w:r>
    </w:p>
    <w:p w:rsidR="00171C44" w:rsidRDefault="00AD6067" w:rsidP="00496115">
      <w:pPr>
        <w:jc w:val="both"/>
        <w:rPr>
          <w:i/>
          <w:sz w:val="20"/>
          <w:szCs w:val="20"/>
        </w:rPr>
      </w:pPr>
      <w:r w:rsidRPr="00A901EC">
        <w:rPr>
          <w:i/>
          <w:sz w:val="20"/>
          <w:szCs w:val="20"/>
        </w:rPr>
        <w:t>Tellers trotseren niet zelden pittig weer, zoals tijdens de januaritelling in 2015. Foto gemaakt vanaf telpost 8, de Loswal nabij Werkendam. Foto: Albert de Jong</w:t>
      </w:r>
      <w:r w:rsidR="00171C44">
        <w:rPr>
          <w:i/>
          <w:sz w:val="20"/>
          <w:szCs w:val="20"/>
        </w:rPr>
        <w:t>.</w:t>
      </w:r>
    </w:p>
    <w:p w:rsidR="003743D5" w:rsidRPr="00171C44" w:rsidRDefault="003743D5" w:rsidP="00496115">
      <w:pPr>
        <w:jc w:val="both"/>
        <w:rPr>
          <w:i/>
          <w:sz w:val="20"/>
          <w:szCs w:val="20"/>
        </w:rPr>
      </w:pPr>
    </w:p>
    <w:p w:rsidR="002A0539" w:rsidRPr="00A901EC" w:rsidRDefault="002A0539" w:rsidP="00D77977">
      <w:pPr>
        <w:jc w:val="center"/>
      </w:pPr>
      <w:bookmarkStart w:id="0" w:name="_GoBack"/>
      <w:bookmarkEnd w:id="0"/>
    </w:p>
    <w:sectPr w:rsidR="002A0539" w:rsidRPr="00A901EC" w:rsidSect="00C718DB">
      <w:headerReference w:type="default" r:id="rId24"/>
      <w:pgSz w:w="11906" w:h="16838"/>
      <w:pgMar w:top="993" w:right="1417" w:bottom="709"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B03D3" w:rsidRDefault="00FB03D3" w:rsidP="00FB03D3">
      <w:pPr>
        <w:spacing w:after="0" w:line="240" w:lineRule="auto"/>
      </w:pPr>
      <w:r>
        <w:separator/>
      </w:r>
    </w:p>
  </w:endnote>
  <w:endnote w:type="continuationSeparator" w:id="0">
    <w:p w:rsidR="00FB03D3" w:rsidRDefault="00FB03D3" w:rsidP="00FB03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B03D3" w:rsidRDefault="00FB03D3" w:rsidP="00FB03D3">
      <w:pPr>
        <w:spacing w:after="0" w:line="240" w:lineRule="auto"/>
      </w:pPr>
      <w:r>
        <w:separator/>
      </w:r>
    </w:p>
  </w:footnote>
  <w:footnote w:type="continuationSeparator" w:id="0">
    <w:p w:rsidR="00FB03D3" w:rsidRDefault="00FB03D3" w:rsidP="00FB03D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86086188"/>
      <w:docPartObj>
        <w:docPartGallery w:val="Page Numbers (Top of Page)"/>
        <w:docPartUnique/>
      </w:docPartObj>
    </w:sdtPr>
    <w:sdtEndPr/>
    <w:sdtContent>
      <w:p w:rsidR="00FB03D3" w:rsidRDefault="00FB03D3">
        <w:pPr>
          <w:pStyle w:val="Koptekst"/>
          <w:jc w:val="right"/>
        </w:pPr>
        <w:r>
          <w:fldChar w:fldCharType="begin"/>
        </w:r>
        <w:r>
          <w:instrText>PAGE   \* MERGEFORMAT</w:instrText>
        </w:r>
        <w:r>
          <w:fldChar w:fldCharType="separate"/>
        </w:r>
        <w:r w:rsidR="005E6532">
          <w:rPr>
            <w:noProof/>
          </w:rPr>
          <w:t>9</w:t>
        </w:r>
        <w:r>
          <w:fldChar w:fldCharType="end"/>
        </w:r>
      </w:p>
    </w:sdtContent>
  </w:sdt>
  <w:p w:rsidR="00FB03D3" w:rsidRDefault="00FB03D3">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4D71FD"/>
    <w:multiLevelType w:val="hybridMultilevel"/>
    <w:tmpl w:val="898E9D7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4CA35367"/>
    <w:multiLevelType w:val="hybridMultilevel"/>
    <w:tmpl w:val="B286408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505637F1"/>
    <w:multiLevelType w:val="hybridMultilevel"/>
    <w:tmpl w:val="C52CB08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5178E"/>
    <w:rsid w:val="00043E52"/>
    <w:rsid w:val="0005178E"/>
    <w:rsid w:val="000A7550"/>
    <w:rsid w:val="000E6B28"/>
    <w:rsid w:val="00171C44"/>
    <w:rsid w:val="0022296F"/>
    <w:rsid w:val="00222F16"/>
    <w:rsid w:val="002373EF"/>
    <w:rsid w:val="002A0539"/>
    <w:rsid w:val="002B2A7B"/>
    <w:rsid w:val="002D0CEB"/>
    <w:rsid w:val="002D6EDD"/>
    <w:rsid w:val="002F757D"/>
    <w:rsid w:val="00343D69"/>
    <w:rsid w:val="003743D5"/>
    <w:rsid w:val="003B6D5B"/>
    <w:rsid w:val="003C6EED"/>
    <w:rsid w:val="00496115"/>
    <w:rsid w:val="004D3356"/>
    <w:rsid w:val="004E4080"/>
    <w:rsid w:val="00580E52"/>
    <w:rsid w:val="005A7311"/>
    <w:rsid w:val="005B2F2D"/>
    <w:rsid w:val="005B7DE3"/>
    <w:rsid w:val="005C0276"/>
    <w:rsid w:val="005C0574"/>
    <w:rsid w:val="005D1CC4"/>
    <w:rsid w:val="005E6532"/>
    <w:rsid w:val="00600BAF"/>
    <w:rsid w:val="0060733C"/>
    <w:rsid w:val="00636E7E"/>
    <w:rsid w:val="00641041"/>
    <w:rsid w:val="0068092A"/>
    <w:rsid w:val="006C186F"/>
    <w:rsid w:val="006E78D0"/>
    <w:rsid w:val="007230DC"/>
    <w:rsid w:val="007C33EA"/>
    <w:rsid w:val="007E4F9A"/>
    <w:rsid w:val="008017B2"/>
    <w:rsid w:val="00806C0D"/>
    <w:rsid w:val="00883A9B"/>
    <w:rsid w:val="008B758F"/>
    <w:rsid w:val="00964E32"/>
    <w:rsid w:val="00A15181"/>
    <w:rsid w:val="00A901EC"/>
    <w:rsid w:val="00AD6067"/>
    <w:rsid w:val="00B0682F"/>
    <w:rsid w:val="00B56DA4"/>
    <w:rsid w:val="00B83FAA"/>
    <w:rsid w:val="00B94FE4"/>
    <w:rsid w:val="00C0069C"/>
    <w:rsid w:val="00C06E5C"/>
    <w:rsid w:val="00C1790F"/>
    <w:rsid w:val="00C215F1"/>
    <w:rsid w:val="00C265FB"/>
    <w:rsid w:val="00C43A05"/>
    <w:rsid w:val="00C718DB"/>
    <w:rsid w:val="00CB375E"/>
    <w:rsid w:val="00CD52F0"/>
    <w:rsid w:val="00CF3307"/>
    <w:rsid w:val="00D01308"/>
    <w:rsid w:val="00D30AE7"/>
    <w:rsid w:val="00D35BF0"/>
    <w:rsid w:val="00D61B96"/>
    <w:rsid w:val="00D77977"/>
    <w:rsid w:val="00E269DD"/>
    <w:rsid w:val="00E54ED1"/>
    <w:rsid w:val="00EA47BC"/>
    <w:rsid w:val="00F307C2"/>
    <w:rsid w:val="00F56C85"/>
    <w:rsid w:val="00FB03D3"/>
    <w:rsid w:val="00FB1AF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DA49DFB-E607-401E-AA86-B65F418016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style>
  <w:style w:type="paragraph" w:styleId="Kop2">
    <w:name w:val="heading 2"/>
    <w:basedOn w:val="Standaard"/>
    <w:next w:val="Standaard"/>
    <w:link w:val="Kop2Char"/>
    <w:uiPriority w:val="9"/>
    <w:unhideWhenUsed/>
    <w:qFormat/>
    <w:rsid w:val="0005178E"/>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05178E"/>
    <w:pPr>
      <w:spacing w:after="0" w:line="240" w:lineRule="auto"/>
    </w:pPr>
  </w:style>
  <w:style w:type="paragraph" w:styleId="Lijstalinea">
    <w:name w:val="List Paragraph"/>
    <w:basedOn w:val="Standaard"/>
    <w:uiPriority w:val="34"/>
    <w:qFormat/>
    <w:rsid w:val="0005178E"/>
    <w:pPr>
      <w:ind w:left="720"/>
      <w:contextualSpacing/>
    </w:pPr>
  </w:style>
  <w:style w:type="character" w:customStyle="1" w:styleId="Kop2Char">
    <w:name w:val="Kop 2 Char"/>
    <w:basedOn w:val="Standaardalinea-lettertype"/>
    <w:link w:val="Kop2"/>
    <w:uiPriority w:val="9"/>
    <w:rsid w:val="0005178E"/>
    <w:rPr>
      <w:rFonts w:asciiTheme="majorHAnsi" w:eastAsiaTheme="majorEastAsia" w:hAnsiTheme="majorHAnsi" w:cstheme="majorBidi"/>
      <w:b/>
      <w:bCs/>
      <w:color w:val="4F81BD" w:themeColor="accent1"/>
      <w:sz w:val="26"/>
      <w:szCs w:val="26"/>
    </w:rPr>
  </w:style>
  <w:style w:type="table" w:styleId="Tabelraster">
    <w:name w:val="Table Grid"/>
    <w:basedOn w:val="Standaardtabel"/>
    <w:uiPriority w:val="59"/>
    <w:rsid w:val="002D0C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ntekst">
    <w:name w:val="Balloon Text"/>
    <w:basedOn w:val="Standaard"/>
    <w:link w:val="BallontekstChar"/>
    <w:uiPriority w:val="99"/>
    <w:semiHidden/>
    <w:unhideWhenUsed/>
    <w:rsid w:val="002A0539"/>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2A0539"/>
    <w:rPr>
      <w:rFonts w:ascii="Segoe UI" w:hAnsi="Segoe UI" w:cs="Segoe UI"/>
      <w:sz w:val="18"/>
      <w:szCs w:val="18"/>
    </w:rPr>
  </w:style>
  <w:style w:type="character" w:styleId="Hyperlink">
    <w:name w:val="Hyperlink"/>
    <w:basedOn w:val="Standaardalinea-lettertype"/>
    <w:uiPriority w:val="99"/>
    <w:unhideWhenUsed/>
    <w:rsid w:val="00580E52"/>
    <w:rPr>
      <w:color w:val="0000FF" w:themeColor="hyperlink"/>
      <w:u w:val="single"/>
    </w:rPr>
  </w:style>
  <w:style w:type="paragraph" w:styleId="Ondertitel">
    <w:name w:val="Subtitle"/>
    <w:basedOn w:val="Standaard"/>
    <w:next w:val="Standaard"/>
    <w:link w:val="OndertitelChar"/>
    <w:uiPriority w:val="11"/>
    <w:qFormat/>
    <w:rsid w:val="002B2A7B"/>
    <w:pPr>
      <w:numPr>
        <w:ilvl w:val="1"/>
      </w:numPr>
      <w:spacing w:after="160"/>
    </w:pPr>
    <w:rPr>
      <w:rFonts w:eastAsiaTheme="minorEastAsia"/>
      <w:color w:val="5A5A5A" w:themeColor="text1" w:themeTint="A5"/>
      <w:spacing w:val="15"/>
    </w:rPr>
  </w:style>
  <w:style w:type="character" w:customStyle="1" w:styleId="OndertitelChar">
    <w:name w:val="Ondertitel Char"/>
    <w:basedOn w:val="Standaardalinea-lettertype"/>
    <w:link w:val="Ondertitel"/>
    <w:uiPriority w:val="11"/>
    <w:rsid w:val="002B2A7B"/>
    <w:rPr>
      <w:rFonts w:eastAsiaTheme="minorEastAsia"/>
      <w:color w:val="5A5A5A" w:themeColor="text1" w:themeTint="A5"/>
      <w:spacing w:val="15"/>
    </w:rPr>
  </w:style>
  <w:style w:type="character" w:styleId="Subtielebenadrukking">
    <w:name w:val="Subtle Emphasis"/>
    <w:basedOn w:val="Standaardalinea-lettertype"/>
    <w:uiPriority w:val="19"/>
    <w:qFormat/>
    <w:rsid w:val="002B2A7B"/>
    <w:rPr>
      <w:i/>
      <w:iCs/>
      <w:color w:val="404040" w:themeColor="text1" w:themeTint="BF"/>
    </w:rPr>
  </w:style>
  <w:style w:type="paragraph" w:styleId="Koptekst">
    <w:name w:val="header"/>
    <w:basedOn w:val="Standaard"/>
    <w:link w:val="KoptekstChar"/>
    <w:uiPriority w:val="99"/>
    <w:unhideWhenUsed/>
    <w:rsid w:val="00FB03D3"/>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FB03D3"/>
  </w:style>
  <w:style w:type="paragraph" w:styleId="Voettekst">
    <w:name w:val="footer"/>
    <w:basedOn w:val="Standaard"/>
    <w:link w:val="VoettekstChar"/>
    <w:uiPriority w:val="99"/>
    <w:unhideWhenUsed/>
    <w:rsid w:val="00FB03D3"/>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FB03D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5537956">
      <w:bodyDiv w:val="1"/>
      <w:marLeft w:val="0"/>
      <w:marRight w:val="0"/>
      <w:marTop w:val="0"/>
      <w:marBottom w:val="0"/>
      <w:divBdr>
        <w:top w:val="none" w:sz="0" w:space="0" w:color="auto"/>
        <w:left w:val="none" w:sz="0" w:space="0" w:color="auto"/>
        <w:bottom w:val="none" w:sz="0" w:space="0" w:color="auto"/>
        <w:right w:val="none" w:sz="0" w:space="0" w:color="auto"/>
      </w:divBdr>
    </w:div>
    <w:div w:id="1019744890">
      <w:bodyDiv w:val="1"/>
      <w:marLeft w:val="0"/>
      <w:marRight w:val="0"/>
      <w:marTop w:val="0"/>
      <w:marBottom w:val="0"/>
      <w:divBdr>
        <w:top w:val="none" w:sz="0" w:space="0" w:color="auto"/>
        <w:left w:val="none" w:sz="0" w:space="0" w:color="auto"/>
        <w:bottom w:val="none" w:sz="0" w:space="0" w:color="auto"/>
        <w:right w:val="none" w:sz="0" w:space="0" w:color="auto"/>
      </w:divBdr>
    </w:div>
    <w:div w:id="16985017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1.xml"/><Relationship Id="rId18" Type="http://schemas.openxmlformats.org/officeDocument/2006/relationships/image" Target="media/image7.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6.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chart" Target="charts/chart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image" Target="media/image9.jpeg"/><Relationship Id="rId10" Type="http://schemas.openxmlformats.org/officeDocument/2006/relationships/hyperlink" Target="https://www.synbiosys.alterra.nl/natura2000/documenten/gebieden/112/N2K112_DB%20HV%20Biesbosch.pdf" TargetMode="External"/><Relationship Id="rId19" Type="http://schemas.openxmlformats.org/officeDocument/2006/relationships/chart" Target="charts/chart4.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 Id="rId22" Type="http://schemas.openxmlformats.org/officeDocument/2006/relationships/chart" Target="charts/chart6.xml"/></Relationships>
</file>

<file path=word/charts/_rels/chart1.xml.rels><?xml version="1.0" encoding="UTF-8" standalone="yes"?>
<Relationships xmlns="http://schemas.openxmlformats.org/package/2006/relationships"><Relationship Id="rId1" Type="http://schemas.openxmlformats.org/officeDocument/2006/relationships/oleObject" Target="file:///\\sovon1\sovon\Project\Wavo\Slaapplaatsen\20172018\Biesbosch\Grafieken%20integrale%20tellingen_slpl_bb.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sovon1\sovon\Project\Wavo\Slaapplaatsen\20172018\Biesbosch\Grafieken%20integrale%20tellingen_slpl_bb.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sovon1\sovon\Project\Wavo\Slaapplaatsen\20172018\Biesbosch\Grafieken%20integrale%20tellingen_slpl_bb.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sovon1\sovon\Project\Wavo\Slaapplaatsen\20172018\Biesbosch\Grafieken%20integrale%20tellingen_slpl_bb.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sovon1\sovon\Project\Wavo\Slaapplaatsen\20172018\Biesbosch\Grafieken%20integrale%20tellingen_slpl_bb.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sovon1\sovon\Project\Wavo\Slaapplaatsen\20172018\Biesbosch\Grafieken%20integrale%20tellingen_slpl_bb.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6.2690139342338302E-2"/>
          <c:y val="5.1216829835434075E-2"/>
          <c:w val="0.66601455305891644"/>
          <c:h val="0.81670888097162764"/>
        </c:manualLayout>
      </c:layout>
      <c:barChart>
        <c:barDir val="col"/>
        <c:grouping val="clustered"/>
        <c:varyColors val="0"/>
        <c:ser>
          <c:idx val="0"/>
          <c:order val="0"/>
          <c:tx>
            <c:strRef>
              <c:f>Blad1!$A$22:$B$22</c:f>
              <c:strCache>
                <c:ptCount val="2"/>
                <c:pt idx="0">
                  <c:v>wilde zwaan</c:v>
                </c:pt>
                <c:pt idx="1">
                  <c:v>november</c:v>
                </c:pt>
              </c:strCache>
            </c:strRef>
          </c:tx>
          <c:invertIfNegative val="0"/>
          <c:cat>
            <c:strRef>
              <c:f>Blad1!$C$21:$G$21</c:f>
              <c:strCache>
                <c:ptCount val="5"/>
                <c:pt idx="0">
                  <c:v>2012/2013</c:v>
                </c:pt>
                <c:pt idx="1">
                  <c:v>2013/2014</c:v>
                </c:pt>
                <c:pt idx="2">
                  <c:v>2014/2015</c:v>
                </c:pt>
                <c:pt idx="3">
                  <c:v>2015/2016</c:v>
                </c:pt>
                <c:pt idx="4">
                  <c:v>2016/2017</c:v>
                </c:pt>
              </c:strCache>
            </c:strRef>
          </c:cat>
          <c:val>
            <c:numRef>
              <c:f>Blad1!$C$22:$G$22</c:f>
              <c:numCache>
                <c:formatCode>General</c:formatCode>
                <c:ptCount val="5"/>
                <c:pt idx="0">
                  <c:v>0</c:v>
                </c:pt>
                <c:pt idx="1">
                  <c:v>0</c:v>
                </c:pt>
                <c:pt idx="2">
                  <c:v>0</c:v>
                </c:pt>
                <c:pt idx="3">
                  <c:v>0</c:v>
                </c:pt>
                <c:pt idx="4">
                  <c:v>0</c:v>
                </c:pt>
              </c:numCache>
            </c:numRef>
          </c:val>
          <c:extLst>
            <c:ext xmlns:c16="http://schemas.microsoft.com/office/drawing/2014/chart" uri="{C3380CC4-5D6E-409C-BE32-E72D297353CC}">
              <c16:uniqueId val="{00000000-F40C-4253-B0EE-EFB72E2A9854}"/>
            </c:ext>
          </c:extLst>
        </c:ser>
        <c:ser>
          <c:idx val="1"/>
          <c:order val="1"/>
          <c:tx>
            <c:strRef>
              <c:f>Blad1!$A$23:$B$23</c:f>
              <c:strCache>
                <c:ptCount val="2"/>
                <c:pt idx="0">
                  <c:v>wilde zwaan</c:v>
                </c:pt>
                <c:pt idx="1">
                  <c:v>januari</c:v>
                </c:pt>
              </c:strCache>
            </c:strRef>
          </c:tx>
          <c:invertIfNegative val="0"/>
          <c:cat>
            <c:strRef>
              <c:f>Blad1!$C$21:$G$21</c:f>
              <c:strCache>
                <c:ptCount val="5"/>
                <c:pt idx="0">
                  <c:v>2012/2013</c:v>
                </c:pt>
                <c:pt idx="1">
                  <c:v>2013/2014</c:v>
                </c:pt>
                <c:pt idx="2">
                  <c:v>2014/2015</c:v>
                </c:pt>
                <c:pt idx="3">
                  <c:v>2015/2016</c:v>
                </c:pt>
                <c:pt idx="4">
                  <c:v>2016/2017</c:v>
                </c:pt>
              </c:strCache>
            </c:strRef>
          </c:cat>
          <c:val>
            <c:numRef>
              <c:f>Blad1!$C$23:$G$23</c:f>
              <c:numCache>
                <c:formatCode>General</c:formatCode>
                <c:ptCount val="5"/>
                <c:pt idx="0">
                  <c:v>5</c:v>
                </c:pt>
                <c:pt idx="1">
                  <c:v>0</c:v>
                </c:pt>
                <c:pt idx="2">
                  <c:v>0</c:v>
                </c:pt>
                <c:pt idx="3">
                  <c:v>21</c:v>
                </c:pt>
                <c:pt idx="4">
                  <c:v>6</c:v>
                </c:pt>
              </c:numCache>
            </c:numRef>
          </c:val>
          <c:extLst>
            <c:ext xmlns:c16="http://schemas.microsoft.com/office/drawing/2014/chart" uri="{C3380CC4-5D6E-409C-BE32-E72D297353CC}">
              <c16:uniqueId val="{00000001-F40C-4253-B0EE-EFB72E2A9854}"/>
            </c:ext>
          </c:extLst>
        </c:ser>
        <c:dLbls>
          <c:showLegendKey val="0"/>
          <c:showVal val="0"/>
          <c:showCatName val="0"/>
          <c:showSerName val="0"/>
          <c:showPercent val="0"/>
          <c:showBubbleSize val="0"/>
        </c:dLbls>
        <c:gapWidth val="150"/>
        <c:axId val="52457472"/>
        <c:axId val="52459008"/>
      </c:barChart>
      <c:catAx>
        <c:axId val="52457472"/>
        <c:scaling>
          <c:orientation val="minMax"/>
        </c:scaling>
        <c:delete val="0"/>
        <c:axPos val="b"/>
        <c:numFmt formatCode="General" sourceLinked="0"/>
        <c:majorTickMark val="out"/>
        <c:minorTickMark val="none"/>
        <c:tickLblPos val="nextTo"/>
        <c:crossAx val="52459008"/>
        <c:crosses val="autoZero"/>
        <c:auto val="1"/>
        <c:lblAlgn val="ctr"/>
        <c:lblOffset val="100"/>
        <c:noMultiLvlLbl val="0"/>
      </c:catAx>
      <c:valAx>
        <c:axId val="52459008"/>
        <c:scaling>
          <c:orientation val="minMax"/>
        </c:scaling>
        <c:delete val="0"/>
        <c:axPos val="l"/>
        <c:majorGridlines/>
        <c:numFmt formatCode="General" sourceLinked="1"/>
        <c:majorTickMark val="out"/>
        <c:minorTickMark val="none"/>
        <c:tickLblPos val="nextTo"/>
        <c:crossAx val="52457472"/>
        <c:crosses val="autoZero"/>
        <c:crossBetween val="between"/>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'[Grafieken integrale tellingen_slpl_bb.xlsx]Blad1'!$A$17:$B$17</c:f>
              <c:strCache>
                <c:ptCount val="1"/>
                <c:pt idx="0">
                  <c:v>kleine zwaan november</c:v>
                </c:pt>
              </c:strCache>
            </c:strRef>
          </c:tx>
          <c:invertIfNegative val="0"/>
          <c:cat>
            <c:strRef>
              <c:f>'[Grafieken integrale tellingen_slpl_bb.xlsx]Blad1'!$C$16:$G$16</c:f>
              <c:strCache>
                <c:ptCount val="5"/>
                <c:pt idx="0">
                  <c:v>2012/2013</c:v>
                </c:pt>
                <c:pt idx="1">
                  <c:v>2013/2014</c:v>
                </c:pt>
                <c:pt idx="2">
                  <c:v>2014/2015</c:v>
                </c:pt>
                <c:pt idx="3">
                  <c:v>2015/2016</c:v>
                </c:pt>
                <c:pt idx="4">
                  <c:v>2016/2017</c:v>
                </c:pt>
              </c:strCache>
            </c:strRef>
          </c:cat>
          <c:val>
            <c:numRef>
              <c:f>'[Grafieken integrale tellingen_slpl_bb.xlsx]Blad1'!$C$17:$G$17</c:f>
              <c:numCache>
                <c:formatCode>General</c:formatCode>
                <c:ptCount val="5"/>
                <c:pt idx="0">
                  <c:v>56</c:v>
                </c:pt>
                <c:pt idx="1">
                  <c:v>27</c:v>
                </c:pt>
                <c:pt idx="2">
                  <c:v>0</c:v>
                </c:pt>
                <c:pt idx="3">
                  <c:v>0</c:v>
                </c:pt>
                <c:pt idx="4">
                  <c:v>2</c:v>
                </c:pt>
              </c:numCache>
            </c:numRef>
          </c:val>
          <c:extLst>
            <c:ext xmlns:c16="http://schemas.microsoft.com/office/drawing/2014/chart" uri="{C3380CC4-5D6E-409C-BE32-E72D297353CC}">
              <c16:uniqueId val="{00000000-410C-4B07-AE8A-371F5775345C}"/>
            </c:ext>
          </c:extLst>
        </c:ser>
        <c:ser>
          <c:idx val="1"/>
          <c:order val="1"/>
          <c:tx>
            <c:strRef>
              <c:f>'[Grafieken integrale tellingen_slpl_bb.xlsx]Blad1'!$A$18:$B$18</c:f>
              <c:strCache>
                <c:ptCount val="1"/>
                <c:pt idx="0">
                  <c:v>kleine zwaan januari</c:v>
                </c:pt>
              </c:strCache>
            </c:strRef>
          </c:tx>
          <c:invertIfNegative val="0"/>
          <c:cat>
            <c:strRef>
              <c:f>'[Grafieken integrale tellingen_slpl_bb.xlsx]Blad1'!$C$16:$G$16</c:f>
              <c:strCache>
                <c:ptCount val="5"/>
                <c:pt idx="0">
                  <c:v>2012/2013</c:v>
                </c:pt>
                <c:pt idx="1">
                  <c:v>2013/2014</c:v>
                </c:pt>
                <c:pt idx="2">
                  <c:v>2014/2015</c:v>
                </c:pt>
                <c:pt idx="3">
                  <c:v>2015/2016</c:v>
                </c:pt>
                <c:pt idx="4">
                  <c:v>2016/2017</c:v>
                </c:pt>
              </c:strCache>
            </c:strRef>
          </c:cat>
          <c:val>
            <c:numRef>
              <c:f>'[Grafieken integrale tellingen_slpl_bb.xlsx]Blad1'!$C$18:$G$18</c:f>
              <c:numCache>
                <c:formatCode>General</c:formatCode>
                <c:ptCount val="5"/>
                <c:pt idx="0">
                  <c:v>1507</c:v>
                </c:pt>
                <c:pt idx="1">
                  <c:v>169</c:v>
                </c:pt>
                <c:pt idx="2">
                  <c:v>197</c:v>
                </c:pt>
                <c:pt idx="3">
                  <c:v>124</c:v>
                </c:pt>
                <c:pt idx="4">
                  <c:v>1020</c:v>
                </c:pt>
              </c:numCache>
            </c:numRef>
          </c:val>
          <c:extLst>
            <c:ext xmlns:c16="http://schemas.microsoft.com/office/drawing/2014/chart" uri="{C3380CC4-5D6E-409C-BE32-E72D297353CC}">
              <c16:uniqueId val="{00000001-410C-4B07-AE8A-371F5775345C}"/>
            </c:ext>
          </c:extLst>
        </c:ser>
        <c:dLbls>
          <c:showLegendKey val="0"/>
          <c:showVal val="0"/>
          <c:showCatName val="0"/>
          <c:showSerName val="0"/>
          <c:showPercent val="0"/>
          <c:showBubbleSize val="0"/>
        </c:dLbls>
        <c:gapWidth val="150"/>
        <c:axId val="53229440"/>
        <c:axId val="54682752"/>
      </c:barChart>
      <c:catAx>
        <c:axId val="53229440"/>
        <c:scaling>
          <c:orientation val="minMax"/>
        </c:scaling>
        <c:delete val="0"/>
        <c:axPos val="b"/>
        <c:numFmt formatCode="General" sourceLinked="0"/>
        <c:majorTickMark val="out"/>
        <c:minorTickMark val="none"/>
        <c:tickLblPos val="nextTo"/>
        <c:crossAx val="54682752"/>
        <c:crosses val="autoZero"/>
        <c:auto val="1"/>
        <c:lblAlgn val="ctr"/>
        <c:lblOffset val="100"/>
        <c:noMultiLvlLbl val="0"/>
      </c:catAx>
      <c:valAx>
        <c:axId val="54682752"/>
        <c:scaling>
          <c:orientation val="minMax"/>
        </c:scaling>
        <c:delete val="0"/>
        <c:axPos val="l"/>
        <c:majorGridlines/>
        <c:numFmt formatCode="General" sourceLinked="1"/>
        <c:majorTickMark val="out"/>
        <c:minorTickMark val="none"/>
        <c:tickLblPos val="nextTo"/>
        <c:crossAx val="53229440"/>
        <c:crosses val="autoZero"/>
        <c:crossBetween val="between"/>
      </c:valAx>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Blad1!$A$2:$B$2</c:f>
              <c:strCache>
                <c:ptCount val="2"/>
                <c:pt idx="0">
                  <c:v>kolgans</c:v>
                </c:pt>
                <c:pt idx="1">
                  <c:v>november</c:v>
                </c:pt>
              </c:strCache>
            </c:strRef>
          </c:tx>
          <c:invertIfNegative val="0"/>
          <c:cat>
            <c:strRef>
              <c:f>Blad1!$C$1:$G$1</c:f>
              <c:strCache>
                <c:ptCount val="5"/>
                <c:pt idx="0">
                  <c:v>2012/2013</c:v>
                </c:pt>
                <c:pt idx="1">
                  <c:v>2013/2014</c:v>
                </c:pt>
                <c:pt idx="2">
                  <c:v>2014/2015</c:v>
                </c:pt>
                <c:pt idx="3">
                  <c:v>2015/2016</c:v>
                </c:pt>
                <c:pt idx="4">
                  <c:v>2016/2017</c:v>
                </c:pt>
              </c:strCache>
            </c:strRef>
          </c:cat>
          <c:val>
            <c:numRef>
              <c:f>Blad1!$C$2:$G$2</c:f>
              <c:numCache>
                <c:formatCode>General</c:formatCode>
                <c:ptCount val="5"/>
                <c:pt idx="0">
                  <c:v>26957</c:v>
                </c:pt>
                <c:pt idx="1">
                  <c:v>24575</c:v>
                </c:pt>
                <c:pt idx="2">
                  <c:v>21703</c:v>
                </c:pt>
                <c:pt idx="3">
                  <c:v>20245</c:v>
                </c:pt>
                <c:pt idx="4">
                  <c:v>17750</c:v>
                </c:pt>
              </c:numCache>
            </c:numRef>
          </c:val>
          <c:extLst>
            <c:ext xmlns:c16="http://schemas.microsoft.com/office/drawing/2014/chart" uri="{C3380CC4-5D6E-409C-BE32-E72D297353CC}">
              <c16:uniqueId val="{00000000-FD9E-485F-9842-5F1031BB1550}"/>
            </c:ext>
          </c:extLst>
        </c:ser>
        <c:ser>
          <c:idx val="1"/>
          <c:order val="1"/>
          <c:tx>
            <c:strRef>
              <c:f>Blad1!$A$3:$B$3</c:f>
              <c:strCache>
                <c:ptCount val="2"/>
                <c:pt idx="0">
                  <c:v>kolgans</c:v>
                </c:pt>
                <c:pt idx="1">
                  <c:v>januari</c:v>
                </c:pt>
              </c:strCache>
            </c:strRef>
          </c:tx>
          <c:invertIfNegative val="0"/>
          <c:cat>
            <c:strRef>
              <c:f>Blad1!$C$1:$G$1</c:f>
              <c:strCache>
                <c:ptCount val="5"/>
                <c:pt idx="0">
                  <c:v>2012/2013</c:v>
                </c:pt>
                <c:pt idx="1">
                  <c:v>2013/2014</c:v>
                </c:pt>
                <c:pt idx="2">
                  <c:v>2014/2015</c:v>
                </c:pt>
                <c:pt idx="3">
                  <c:v>2015/2016</c:v>
                </c:pt>
                <c:pt idx="4">
                  <c:v>2016/2017</c:v>
                </c:pt>
              </c:strCache>
            </c:strRef>
          </c:cat>
          <c:val>
            <c:numRef>
              <c:f>Blad1!$C$3:$G$3</c:f>
              <c:numCache>
                <c:formatCode>General</c:formatCode>
                <c:ptCount val="5"/>
                <c:pt idx="0">
                  <c:v>14860</c:v>
                </c:pt>
                <c:pt idx="1">
                  <c:v>38418</c:v>
                </c:pt>
                <c:pt idx="2">
                  <c:v>29115</c:v>
                </c:pt>
                <c:pt idx="3">
                  <c:v>44011</c:v>
                </c:pt>
                <c:pt idx="4">
                  <c:v>88880</c:v>
                </c:pt>
              </c:numCache>
            </c:numRef>
          </c:val>
          <c:extLst>
            <c:ext xmlns:c16="http://schemas.microsoft.com/office/drawing/2014/chart" uri="{C3380CC4-5D6E-409C-BE32-E72D297353CC}">
              <c16:uniqueId val="{00000001-FD9E-485F-9842-5F1031BB1550}"/>
            </c:ext>
          </c:extLst>
        </c:ser>
        <c:dLbls>
          <c:showLegendKey val="0"/>
          <c:showVal val="0"/>
          <c:showCatName val="0"/>
          <c:showSerName val="0"/>
          <c:showPercent val="0"/>
          <c:showBubbleSize val="0"/>
        </c:dLbls>
        <c:gapWidth val="150"/>
        <c:axId val="74932224"/>
        <c:axId val="74934528"/>
      </c:barChart>
      <c:catAx>
        <c:axId val="74932224"/>
        <c:scaling>
          <c:orientation val="minMax"/>
        </c:scaling>
        <c:delete val="0"/>
        <c:axPos val="b"/>
        <c:numFmt formatCode="General" sourceLinked="0"/>
        <c:majorTickMark val="out"/>
        <c:minorTickMark val="none"/>
        <c:tickLblPos val="nextTo"/>
        <c:crossAx val="74934528"/>
        <c:crosses val="autoZero"/>
        <c:auto val="1"/>
        <c:lblAlgn val="ctr"/>
        <c:lblOffset val="100"/>
        <c:noMultiLvlLbl val="0"/>
      </c:catAx>
      <c:valAx>
        <c:axId val="74934528"/>
        <c:scaling>
          <c:orientation val="minMax"/>
        </c:scaling>
        <c:delete val="0"/>
        <c:axPos val="l"/>
        <c:majorGridlines/>
        <c:numFmt formatCode="General" sourceLinked="1"/>
        <c:majorTickMark val="out"/>
        <c:minorTickMark val="none"/>
        <c:tickLblPos val="nextTo"/>
        <c:crossAx val="74932224"/>
        <c:crosses val="autoZero"/>
        <c:crossBetween val="between"/>
      </c:valAx>
    </c:plotArea>
    <c:legend>
      <c:legendPos val="r"/>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423840769903762"/>
          <c:y val="5.1400554097404488E-2"/>
          <c:w val="0.60101159230096235"/>
          <c:h val="0.70375437445319333"/>
        </c:manualLayout>
      </c:layout>
      <c:barChart>
        <c:barDir val="col"/>
        <c:grouping val="clustered"/>
        <c:varyColors val="0"/>
        <c:ser>
          <c:idx val="0"/>
          <c:order val="0"/>
          <c:tx>
            <c:v>grauwe gans november</c:v>
          </c:tx>
          <c:invertIfNegative val="0"/>
          <c:cat>
            <c:strRef>
              <c:f>Blad1!$C$6:$G$6</c:f>
              <c:strCache>
                <c:ptCount val="5"/>
                <c:pt idx="0">
                  <c:v>2012/2013</c:v>
                </c:pt>
                <c:pt idx="1">
                  <c:v>2013/2014</c:v>
                </c:pt>
                <c:pt idx="2">
                  <c:v>2014/2015</c:v>
                </c:pt>
                <c:pt idx="3">
                  <c:v>2015/2016</c:v>
                </c:pt>
                <c:pt idx="4">
                  <c:v>2016/2017</c:v>
                </c:pt>
              </c:strCache>
            </c:strRef>
          </c:cat>
          <c:val>
            <c:numRef>
              <c:f>Blad1!$C$7:$G$7</c:f>
              <c:numCache>
                <c:formatCode>General</c:formatCode>
                <c:ptCount val="5"/>
                <c:pt idx="0">
                  <c:v>11233</c:v>
                </c:pt>
                <c:pt idx="1">
                  <c:v>10482</c:v>
                </c:pt>
                <c:pt idx="2">
                  <c:v>7469</c:v>
                </c:pt>
                <c:pt idx="3">
                  <c:v>3559</c:v>
                </c:pt>
                <c:pt idx="4">
                  <c:v>12779</c:v>
                </c:pt>
              </c:numCache>
            </c:numRef>
          </c:val>
          <c:extLst>
            <c:ext xmlns:c16="http://schemas.microsoft.com/office/drawing/2014/chart" uri="{C3380CC4-5D6E-409C-BE32-E72D297353CC}">
              <c16:uniqueId val="{00000000-C64D-4EE5-A402-FE1FFF4B9ACF}"/>
            </c:ext>
          </c:extLst>
        </c:ser>
        <c:ser>
          <c:idx val="1"/>
          <c:order val="1"/>
          <c:tx>
            <c:v>grauwe gans januari</c:v>
          </c:tx>
          <c:invertIfNegative val="0"/>
          <c:cat>
            <c:strRef>
              <c:f>Blad1!$C$6:$G$6</c:f>
              <c:strCache>
                <c:ptCount val="5"/>
                <c:pt idx="0">
                  <c:v>2012/2013</c:v>
                </c:pt>
                <c:pt idx="1">
                  <c:v>2013/2014</c:v>
                </c:pt>
                <c:pt idx="2">
                  <c:v>2014/2015</c:v>
                </c:pt>
                <c:pt idx="3">
                  <c:v>2015/2016</c:v>
                </c:pt>
                <c:pt idx="4">
                  <c:v>2016/2017</c:v>
                </c:pt>
              </c:strCache>
            </c:strRef>
          </c:cat>
          <c:val>
            <c:numRef>
              <c:f>Blad1!$C$8:$G$8</c:f>
              <c:numCache>
                <c:formatCode>General</c:formatCode>
                <c:ptCount val="5"/>
                <c:pt idx="0">
                  <c:v>4414</c:v>
                </c:pt>
                <c:pt idx="1">
                  <c:v>7738</c:v>
                </c:pt>
                <c:pt idx="2">
                  <c:v>4024</c:v>
                </c:pt>
                <c:pt idx="3">
                  <c:v>5383</c:v>
                </c:pt>
                <c:pt idx="4">
                  <c:v>9244</c:v>
                </c:pt>
              </c:numCache>
            </c:numRef>
          </c:val>
          <c:extLst>
            <c:ext xmlns:c16="http://schemas.microsoft.com/office/drawing/2014/chart" uri="{C3380CC4-5D6E-409C-BE32-E72D297353CC}">
              <c16:uniqueId val="{00000001-C64D-4EE5-A402-FE1FFF4B9ACF}"/>
            </c:ext>
          </c:extLst>
        </c:ser>
        <c:dLbls>
          <c:showLegendKey val="0"/>
          <c:showVal val="0"/>
          <c:showCatName val="0"/>
          <c:showSerName val="0"/>
          <c:showPercent val="0"/>
          <c:showBubbleSize val="0"/>
        </c:dLbls>
        <c:gapWidth val="150"/>
        <c:axId val="93963776"/>
        <c:axId val="94095616"/>
      </c:barChart>
      <c:catAx>
        <c:axId val="93963776"/>
        <c:scaling>
          <c:orientation val="minMax"/>
        </c:scaling>
        <c:delete val="0"/>
        <c:axPos val="b"/>
        <c:numFmt formatCode="General" sourceLinked="0"/>
        <c:majorTickMark val="out"/>
        <c:minorTickMark val="none"/>
        <c:tickLblPos val="nextTo"/>
        <c:crossAx val="94095616"/>
        <c:crosses val="autoZero"/>
        <c:auto val="1"/>
        <c:lblAlgn val="ctr"/>
        <c:lblOffset val="100"/>
        <c:noMultiLvlLbl val="0"/>
      </c:catAx>
      <c:valAx>
        <c:axId val="94095616"/>
        <c:scaling>
          <c:orientation val="minMax"/>
        </c:scaling>
        <c:delete val="0"/>
        <c:axPos val="l"/>
        <c:majorGridlines/>
        <c:numFmt formatCode="General" sourceLinked="1"/>
        <c:majorTickMark val="out"/>
        <c:minorTickMark val="none"/>
        <c:tickLblPos val="nextTo"/>
        <c:crossAx val="93963776"/>
        <c:crosses val="autoZero"/>
        <c:crossBetween val="between"/>
      </c:valAx>
    </c:plotArea>
    <c:legend>
      <c:legendPos val="r"/>
      <c:layout>
        <c:manualLayout>
          <c:xMode val="edge"/>
          <c:yMode val="edge"/>
          <c:x val="0.73973179677043677"/>
          <c:y val="0.40019004404110503"/>
          <c:w val="0.23890233091724458"/>
          <c:h val="0.15442181591707815"/>
        </c:manualLayout>
      </c:layout>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015507436570428"/>
          <c:y val="5.1400554097404488E-2"/>
          <c:w val="0.68954002624671917"/>
          <c:h val="0.69373067949839606"/>
        </c:manualLayout>
      </c:layout>
      <c:barChart>
        <c:barDir val="col"/>
        <c:grouping val="clustered"/>
        <c:varyColors val="0"/>
        <c:ser>
          <c:idx val="0"/>
          <c:order val="0"/>
          <c:tx>
            <c:v>toendrarietgans november</c:v>
          </c:tx>
          <c:invertIfNegative val="0"/>
          <c:cat>
            <c:strRef>
              <c:f>Blad1!$C$26:$G$26</c:f>
              <c:strCache>
                <c:ptCount val="5"/>
                <c:pt idx="0">
                  <c:v>2012/2013</c:v>
                </c:pt>
                <c:pt idx="1">
                  <c:v>2013/2014</c:v>
                </c:pt>
                <c:pt idx="2">
                  <c:v>2014/2015</c:v>
                </c:pt>
                <c:pt idx="3">
                  <c:v>2015/2016</c:v>
                </c:pt>
                <c:pt idx="4">
                  <c:v>2016/2017</c:v>
                </c:pt>
              </c:strCache>
            </c:strRef>
          </c:cat>
          <c:val>
            <c:numRef>
              <c:f>Blad1!$C$27:$G$27</c:f>
              <c:numCache>
                <c:formatCode>General</c:formatCode>
                <c:ptCount val="5"/>
                <c:pt idx="0">
                  <c:v>1480</c:v>
                </c:pt>
                <c:pt idx="1">
                  <c:v>83</c:v>
                </c:pt>
                <c:pt idx="2">
                  <c:v>1</c:v>
                </c:pt>
                <c:pt idx="3">
                  <c:v>62</c:v>
                </c:pt>
                <c:pt idx="4">
                  <c:v>62</c:v>
                </c:pt>
              </c:numCache>
            </c:numRef>
          </c:val>
          <c:extLst>
            <c:ext xmlns:c16="http://schemas.microsoft.com/office/drawing/2014/chart" uri="{C3380CC4-5D6E-409C-BE32-E72D297353CC}">
              <c16:uniqueId val="{00000000-0178-45F4-AAE1-1319EB8AB690}"/>
            </c:ext>
          </c:extLst>
        </c:ser>
        <c:ser>
          <c:idx val="1"/>
          <c:order val="1"/>
          <c:tx>
            <c:v>toendrarietgans januari</c:v>
          </c:tx>
          <c:invertIfNegative val="0"/>
          <c:cat>
            <c:strRef>
              <c:f>Blad1!$C$26:$G$26</c:f>
              <c:strCache>
                <c:ptCount val="5"/>
                <c:pt idx="0">
                  <c:v>2012/2013</c:v>
                </c:pt>
                <c:pt idx="1">
                  <c:v>2013/2014</c:v>
                </c:pt>
                <c:pt idx="2">
                  <c:v>2014/2015</c:v>
                </c:pt>
                <c:pt idx="3">
                  <c:v>2015/2016</c:v>
                </c:pt>
                <c:pt idx="4">
                  <c:v>2016/2017</c:v>
                </c:pt>
              </c:strCache>
            </c:strRef>
          </c:cat>
          <c:val>
            <c:numRef>
              <c:f>Blad1!$C$28:$G$28</c:f>
              <c:numCache>
                <c:formatCode>General</c:formatCode>
                <c:ptCount val="5"/>
                <c:pt idx="0">
                  <c:v>108</c:v>
                </c:pt>
                <c:pt idx="1">
                  <c:v>185</c:v>
                </c:pt>
                <c:pt idx="2">
                  <c:v>447</c:v>
                </c:pt>
                <c:pt idx="3">
                  <c:v>275</c:v>
                </c:pt>
                <c:pt idx="4">
                  <c:v>306</c:v>
                </c:pt>
              </c:numCache>
            </c:numRef>
          </c:val>
          <c:extLst>
            <c:ext xmlns:c16="http://schemas.microsoft.com/office/drawing/2014/chart" uri="{C3380CC4-5D6E-409C-BE32-E72D297353CC}">
              <c16:uniqueId val="{00000001-0178-45F4-AAE1-1319EB8AB690}"/>
            </c:ext>
          </c:extLst>
        </c:ser>
        <c:dLbls>
          <c:showLegendKey val="0"/>
          <c:showVal val="0"/>
          <c:showCatName val="0"/>
          <c:showSerName val="0"/>
          <c:showPercent val="0"/>
          <c:showBubbleSize val="0"/>
        </c:dLbls>
        <c:gapWidth val="150"/>
        <c:axId val="36363264"/>
        <c:axId val="50156288"/>
      </c:barChart>
      <c:catAx>
        <c:axId val="36363264"/>
        <c:scaling>
          <c:orientation val="minMax"/>
        </c:scaling>
        <c:delete val="0"/>
        <c:axPos val="b"/>
        <c:numFmt formatCode="General" sourceLinked="0"/>
        <c:majorTickMark val="out"/>
        <c:minorTickMark val="none"/>
        <c:tickLblPos val="nextTo"/>
        <c:txPr>
          <a:bodyPr rot="0"/>
          <a:lstStyle/>
          <a:p>
            <a:pPr>
              <a:defRPr/>
            </a:pPr>
            <a:endParaRPr lang="nl-NL"/>
          </a:p>
        </c:txPr>
        <c:crossAx val="50156288"/>
        <c:crosses val="autoZero"/>
        <c:auto val="0"/>
        <c:lblAlgn val="ctr"/>
        <c:lblOffset val="100"/>
        <c:noMultiLvlLbl val="0"/>
      </c:catAx>
      <c:valAx>
        <c:axId val="50156288"/>
        <c:scaling>
          <c:orientation val="minMax"/>
        </c:scaling>
        <c:delete val="0"/>
        <c:axPos val="l"/>
        <c:majorGridlines/>
        <c:numFmt formatCode="General" sourceLinked="1"/>
        <c:majorTickMark val="out"/>
        <c:minorTickMark val="none"/>
        <c:tickLblPos val="nextTo"/>
        <c:crossAx val="36363264"/>
        <c:crosses val="autoZero"/>
        <c:crossBetween val="between"/>
      </c:valAx>
    </c:plotArea>
    <c:legend>
      <c:legendPos val="r"/>
      <c:layout>
        <c:manualLayout>
          <c:xMode val="edge"/>
          <c:yMode val="edge"/>
          <c:x val="0.80325521273360145"/>
          <c:y val="8.4361088722177444E-2"/>
          <c:w val="0.17075444257992342"/>
          <c:h val="0.49854072826049584"/>
        </c:manualLayout>
      </c:layout>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423840769903762"/>
          <c:y val="5.1400554097404488E-2"/>
          <c:w val="0.60334492563429576"/>
          <c:h val="0.70375437445319333"/>
        </c:manualLayout>
      </c:layout>
      <c:barChart>
        <c:barDir val="col"/>
        <c:grouping val="clustered"/>
        <c:varyColors val="0"/>
        <c:ser>
          <c:idx val="0"/>
          <c:order val="0"/>
          <c:tx>
            <c:v>brandgans november</c:v>
          </c:tx>
          <c:invertIfNegative val="0"/>
          <c:cat>
            <c:strRef>
              <c:f>Blad1!$C$11:$G$11</c:f>
              <c:strCache>
                <c:ptCount val="5"/>
                <c:pt idx="0">
                  <c:v>2012/2013</c:v>
                </c:pt>
                <c:pt idx="1">
                  <c:v>2013/2014</c:v>
                </c:pt>
                <c:pt idx="2">
                  <c:v>2014/2015</c:v>
                </c:pt>
                <c:pt idx="3">
                  <c:v>2015/2016</c:v>
                </c:pt>
                <c:pt idx="4">
                  <c:v>2016/2017</c:v>
                </c:pt>
              </c:strCache>
            </c:strRef>
          </c:cat>
          <c:val>
            <c:numRef>
              <c:f>Blad1!$C$12:$G$12</c:f>
              <c:numCache>
                <c:formatCode>General</c:formatCode>
                <c:ptCount val="5"/>
                <c:pt idx="0">
                  <c:v>1315</c:v>
                </c:pt>
                <c:pt idx="1">
                  <c:v>374</c:v>
                </c:pt>
                <c:pt idx="2">
                  <c:v>240</c:v>
                </c:pt>
                <c:pt idx="3">
                  <c:v>188</c:v>
                </c:pt>
                <c:pt idx="4">
                  <c:v>1790</c:v>
                </c:pt>
              </c:numCache>
            </c:numRef>
          </c:val>
          <c:extLst>
            <c:ext xmlns:c16="http://schemas.microsoft.com/office/drawing/2014/chart" uri="{C3380CC4-5D6E-409C-BE32-E72D297353CC}">
              <c16:uniqueId val="{00000000-22D3-4FDF-8D9D-89E3211F8FE1}"/>
            </c:ext>
          </c:extLst>
        </c:ser>
        <c:ser>
          <c:idx val="1"/>
          <c:order val="1"/>
          <c:tx>
            <c:v>brandgans januari</c:v>
          </c:tx>
          <c:invertIfNegative val="0"/>
          <c:cat>
            <c:strRef>
              <c:f>Blad1!$C$11:$G$11</c:f>
              <c:strCache>
                <c:ptCount val="5"/>
                <c:pt idx="0">
                  <c:v>2012/2013</c:v>
                </c:pt>
                <c:pt idx="1">
                  <c:v>2013/2014</c:v>
                </c:pt>
                <c:pt idx="2">
                  <c:v>2014/2015</c:v>
                </c:pt>
                <c:pt idx="3">
                  <c:v>2015/2016</c:v>
                </c:pt>
                <c:pt idx="4">
                  <c:v>2016/2017</c:v>
                </c:pt>
              </c:strCache>
            </c:strRef>
          </c:cat>
          <c:val>
            <c:numRef>
              <c:f>Blad1!$C$13:$G$13</c:f>
              <c:numCache>
                <c:formatCode>General</c:formatCode>
                <c:ptCount val="5"/>
                <c:pt idx="0">
                  <c:v>6520</c:v>
                </c:pt>
                <c:pt idx="1">
                  <c:v>3091</c:v>
                </c:pt>
                <c:pt idx="2">
                  <c:v>2556</c:v>
                </c:pt>
                <c:pt idx="3">
                  <c:v>1238</c:v>
                </c:pt>
                <c:pt idx="4">
                  <c:v>19933</c:v>
                </c:pt>
              </c:numCache>
            </c:numRef>
          </c:val>
          <c:extLst>
            <c:ext xmlns:c16="http://schemas.microsoft.com/office/drawing/2014/chart" uri="{C3380CC4-5D6E-409C-BE32-E72D297353CC}">
              <c16:uniqueId val="{00000001-22D3-4FDF-8D9D-89E3211F8FE1}"/>
            </c:ext>
          </c:extLst>
        </c:ser>
        <c:dLbls>
          <c:showLegendKey val="0"/>
          <c:showVal val="0"/>
          <c:showCatName val="0"/>
          <c:showSerName val="0"/>
          <c:showPercent val="0"/>
          <c:showBubbleSize val="0"/>
        </c:dLbls>
        <c:gapWidth val="150"/>
        <c:axId val="52565504"/>
        <c:axId val="52567040"/>
      </c:barChart>
      <c:catAx>
        <c:axId val="52565504"/>
        <c:scaling>
          <c:orientation val="minMax"/>
        </c:scaling>
        <c:delete val="0"/>
        <c:axPos val="b"/>
        <c:numFmt formatCode="General" sourceLinked="0"/>
        <c:majorTickMark val="out"/>
        <c:minorTickMark val="none"/>
        <c:tickLblPos val="nextTo"/>
        <c:crossAx val="52567040"/>
        <c:crosses val="autoZero"/>
        <c:auto val="1"/>
        <c:lblAlgn val="ctr"/>
        <c:lblOffset val="100"/>
        <c:noMultiLvlLbl val="0"/>
      </c:catAx>
      <c:valAx>
        <c:axId val="52567040"/>
        <c:scaling>
          <c:orientation val="minMax"/>
        </c:scaling>
        <c:delete val="0"/>
        <c:axPos val="l"/>
        <c:majorGridlines/>
        <c:numFmt formatCode="General" sourceLinked="1"/>
        <c:majorTickMark val="out"/>
        <c:minorTickMark val="none"/>
        <c:tickLblPos val="nextTo"/>
        <c:crossAx val="52565504"/>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8B30E7-D68D-4395-BF1A-9967D02174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725</TotalTime>
  <Pages>10</Pages>
  <Words>2003</Words>
  <Characters>11018</Characters>
  <Application>Microsoft Office Word</Application>
  <DocSecurity>0</DocSecurity>
  <Lines>91</Lines>
  <Paragraphs>25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12996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Albert de Jong</dc:creator>
  <cp:lastModifiedBy>RobKantoor</cp:lastModifiedBy>
  <cp:revision>31</cp:revision>
  <cp:lastPrinted>2017-11-01T09:02:00Z</cp:lastPrinted>
  <dcterms:created xsi:type="dcterms:W3CDTF">2017-08-18T08:54:00Z</dcterms:created>
  <dcterms:modified xsi:type="dcterms:W3CDTF">2017-11-01T09:37:00Z</dcterms:modified>
</cp:coreProperties>
</file>